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FAB" w:rsidRPr="002A4FAB" w:rsidRDefault="00733433" w:rsidP="00733433">
      <w:pPr>
        <w:pStyle w:val="a3"/>
        <w:tabs>
          <w:tab w:val="left" w:pos="1173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Проект постановления Администрации города Железногорска «</w:t>
      </w:r>
      <w:r w:rsidR="002A4FAB" w:rsidRPr="002A4FAB">
        <w:rPr>
          <w:sz w:val="24"/>
          <w:szCs w:val="24"/>
        </w:rPr>
        <w:t>Об утверждении прогноза социально-экономического развития города Железногорска на долгосрочный период до 2036 года</w:t>
      </w:r>
      <w:r>
        <w:rPr>
          <w:sz w:val="24"/>
          <w:szCs w:val="24"/>
        </w:rPr>
        <w:t>»</w:t>
      </w:r>
      <w:r w:rsidR="002A4FAB">
        <w:rPr>
          <w:sz w:val="24"/>
          <w:szCs w:val="24"/>
        </w:rPr>
        <w:t>.</w:t>
      </w:r>
    </w:p>
    <w:p w:rsidR="002A4FAB" w:rsidRPr="002A4FAB" w:rsidRDefault="002A4FAB" w:rsidP="00733433">
      <w:pPr>
        <w:rPr>
          <w:rFonts w:ascii="Times New Roman" w:hAnsi="Times New Roman" w:cs="Times New Roman"/>
          <w:sz w:val="24"/>
          <w:szCs w:val="24"/>
        </w:rPr>
      </w:pPr>
    </w:p>
    <w:p w:rsidR="002A4FAB" w:rsidRPr="002A4FAB" w:rsidRDefault="002A4FAB" w:rsidP="002A4FA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FAB" w:rsidRPr="002A4FAB" w:rsidRDefault="002A4FAB" w:rsidP="002A4FA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FAB">
        <w:rPr>
          <w:rFonts w:ascii="Times New Roman" w:hAnsi="Times New Roman" w:cs="Times New Roman"/>
          <w:sz w:val="24"/>
          <w:szCs w:val="24"/>
        </w:rPr>
        <w:t xml:space="preserve">В соответствии со статьей 173 Бюджетного кодекса Российской Федерации, статьей 7 Положения о бюджетном процессе в городе Железногорске, утвержденного решением Железногорской городской Думы от 06.12.2011 № 527-4-РД, постановлением Администрации города Железногорска от 22.10.2018 № 2210 «Об утверждении Порядка разработки, корректировки, осуществления мониторинга и контроля реализации прогнозов социально-экономического развития города Железногорска Курской области на среднесрочный и долгосрочный периоды» Администрация города Железногорска </w:t>
      </w:r>
      <w:r w:rsidRPr="002A4FAB">
        <w:rPr>
          <w:rFonts w:ascii="Times New Roman" w:hAnsi="Times New Roman" w:cs="Times New Roman"/>
          <w:b/>
          <w:spacing w:val="50"/>
          <w:sz w:val="24"/>
          <w:szCs w:val="24"/>
        </w:rPr>
        <w:t>постановляет</w:t>
      </w:r>
      <w:r w:rsidRPr="002A4FAB">
        <w:rPr>
          <w:rFonts w:ascii="Times New Roman" w:hAnsi="Times New Roman" w:cs="Times New Roman"/>
          <w:sz w:val="24"/>
          <w:szCs w:val="24"/>
        </w:rPr>
        <w:t>:</w:t>
      </w:r>
    </w:p>
    <w:p w:rsidR="002A4FAB" w:rsidRPr="002A4FAB" w:rsidRDefault="002A4FAB" w:rsidP="002A4FA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FAB">
        <w:rPr>
          <w:rFonts w:ascii="Times New Roman" w:hAnsi="Times New Roman" w:cs="Times New Roman"/>
          <w:sz w:val="24"/>
          <w:szCs w:val="24"/>
        </w:rPr>
        <w:t>1. Утвердить прилагаемый прогноз социально-экономического развития города Железногорска на долгосрочный период до 2036 года.</w:t>
      </w:r>
    </w:p>
    <w:p w:rsidR="002A4FAB" w:rsidRPr="002A4FAB" w:rsidRDefault="002A4FAB" w:rsidP="002A4FAB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4FAB">
        <w:rPr>
          <w:rFonts w:ascii="Times New Roman" w:hAnsi="Times New Roman" w:cs="Times New Roman"/>
          <w:sz w:val="24"/>
          <w:szCs w:val="24"/>
        </w:rPr>
        <w:t>2. Признать утратившими силу постановления Администрации города Железногорска:</w:t>
      </w:r>
    </w:p>
    <w:p w:rsidR="002A4FAB" w:rsidRPr="002A4FAB" w:rsidRDefault="002A4FAB" w:rsidP="002A4FA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FAB">
        <w:rPr>
          <w:rFonts w:ascii="Times New Roman" w:hAnsi="Times New Roman" w:cs="Times New Roman"/>
          <w:sz w:val="24"/>
          <w:szCs w:val="24"/>
        </w:rPr>
        <w:t>от 28.10.2022 № 2949 «Об одобрении прогноза социально-экономического развития города Железногорска на долгосрочный период до 2028 года»;</w:t>
      </w:r>
    </w:p>
    <w:p w:rsidR="002A4FAB" w:rsidRPr="002A4FAB" w:rsidRDefault="002A4FAB" w:rsidP="002A4FA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FAB">
        <w:rPr>
          <w:rFonts w:ascii="Times New Roman" w:hAnsi="Times New Roman" w:cs="Times New Roman"/>
          <w:sz w:val="24"/>
          <w:szCs w:val="24"/>
        </w:rPr>
        <w:t>от 05.12.2024 № 2967 «О внесении изменения в постановление Администрации города Железногорска от 28.10.2022 № 2949»;</w:t>
      </w:r>
    </w:p>
    <w:p w:rsidR="002A4FAB" w:rsidRPr="002A4FAB" w:rsidRDefault="002A4FAB" w:rsidP="002A4FA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FAB">
        <w:rPr>
          <w:rFonts w:ascii="Times New Roman" w:hAnsi="Times New Roman" w:cs="Times New Roman"/>
          <w:sz w:val="24"/>
          <w:szCs w:val="24"/>
        </w:rPr>
        <w:t>от 04.04.2024 № 889 «О внесении изменения в постановление администрации города Железногорска от 28.10.2022 № 2949».</w:t>
      </w:r>
    </w:p>
    <w:p w:rsidR="002A4FAB" w:rsidRPr="002A4FAB" w:rsidRDefault="002A4FAB" w:rsidP="002A4FA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FAB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2A4FAB" w:rsidRPr="002A4FAB" w:rsidRDefault="002A4FAB" w:rsidP="002A4FA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4FAB">
        <w:rPr>
          <w:rFonts w:ascii="Times New Roman" w:hAnsi="Times New Roman" w:cs="Times New Roman"/>
          <w:sz w:val="24"/>
          <w:szCs w:val="24"/>
        </w:rPr>
        <w:t>4. Постановление вступает в силу после его официального опубликования, но не ранее 01.01.2026.</w:t>
      </w:r>
    </w:p>
    <w:p w:rsidR="002A4FAB" w:rsidRPr="002A4FAB" w:rsidRDefault="002A4FAB" w:rsidP="002A4FA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FAB" w:rsidRPr="002A4FAB" w:rsidRDefault="002A4FAB" w:rsidP="002A4FA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FAB" w:rsidRPr="002A4FAB" w:rsidRDefault="002A4FAB" w:rsidP="002A4FA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4FAB">
        <w:rPr>
          <w:rFonts w:ascii="Times New Roman" w:hAnsi="Times New Roman" w:cs="Times New Roman"/>
          <w:sz w:val="24"/>
          <w:szCs w:val="24"/>
        </w:rPr>
        <w:t>Глава города Железногорска</w:t>
      </w:r>
      <w:r w:rsidRPr="002A4FAB">
        <w:rPr>
          <w:rFonts w:ascii="Times New Roman" w:hAnsi="Times New Roman" w:cs="Times New Roman"/>
          <w:sz w:val="24"/>
          <w:szCs w:val="24"/>
        </w:rPr>
        <w:tab/>
      </w:r>
      <w:r w:rsidRPr="002A4FAB">
        <w:rPr>
          <w:rFonts w:ascii="Times New Roman" w:hAnsi="Times New Roman" w:cs="Times New Roman"/>
          <w:sz w:val="24"/>
          <w:szCs w:val="24"/>
        </w:rPr>
        <w:tab/>
      </w:r>
      <w:r w:rsidRPr="002A4FAB">
        <w:rPr>
          <w:rFonts w:ascii="Times New Roman" w:hAnsi="Times New Roman" w:cs="Times New Roman"/>
          <w:sz w:val="24"/>
          <w:szCs w:val="24"/>
        </w:rPr>
        <w:tab/>
      </w:r>
      <w:r w:rsidRPr="002A4FAB">
        <w:rPr>
          <w:rFonts w:ascii="Times New Roman" w:hAnsi="Times New Roman" w:cs="Times New Roman"/>
          <w:sz w:val="24"/>
          <w:szCs w:val="24"/>
        </w:rPr>
        <w:tab/>
      </w:r>
      <w:r w:rsidRPr="002A4FAB">
        <w:rPr>
          <w:rFonts w:ascii="Times New Roman" w:hAnsi="Times New Roman" w:cs="Times New Roman"/>
          <w:sz w:val="24"/>
          <w:szCs w:val="24"/>
        </w:rPr>
        <w:tab/>
      </w:r>
      <w:r w:rsidRPr="002A4FAB">
        <w:rPr>
          <w:rFonts w:ascii="Times New Roman" w:hAnsi="Times New Roman" w:cs="Times New Roman"/>
          <w:sz w:val="24"/>
          <w:szCs w:val="24"/>
        </w:rPr>
        <w:tab/>
      </w:r>
      <w:r w:rsidR="00733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2A4FAB">
        <w:rPr>
          <w:rFonts w:ascii="Times New Roman" w:hAnsi="Times New Roman" w:cs="Times New Roman"/>
          <w:sz w:val="24"/>
          <w:szCs w:val="24"/>
        </w:rPr>
        <w:t xml:space="preserve">    А.В. Михайлов</w:t>
      </w:r>
    </w:p>
    <w:p w:rsidR="002A4FAB" w:rsidRPr="002A4FAB" w:rsidRDefault="002A4FAB" w:rsidP="002A4FA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FAB" w:rsidRPr="002A4FAB" w:rsidRDefault="002A4FAB" w:rsidP="002A4FA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FAB" w:rsidRPr="002A4FAB" w:rsidRDefault="002A4FAB" w:rsidP="002A4FA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FAB" w:rsidRPr="002A4FAB" w:rsidRDefault="002A4FAB" w:rsidP="002A4FA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FAB" w:rsidRPr="002A4FAB" w:rsidRDefault="002A4FAB" w:rsidP="002A4FAB">
      <w:pPr>
        <w:rPr>
          <w:rFonts w:ascii="Times New Roman" w:hAnsi="Times New Roman" w:cs="Times New Roman"/>
          <w:sz w:val="16"/>
          <w:szCs w:val="16"/>
        </w:rPr>
      </w:pPr>
      <w:r w:rsidRPr="002A4FAB">
        <w:rPr>
          <w:rFonts w:ascii="Times New Roman" w:hAnsi="Times New Roman" w:cs="Times New Roman"/>
          <w:sz w:val="16"/>
          <w:szCs w:val="16"/>
        </w:rPr>
        <w:t>Вертикова Ю.В.</w:t>
      </w:r>
    </w:p>
    <w:p w:rsidR="002A4FAB" w:rsidRPr="002A4FAB" w:rsidRDefault="002A4FAB" w:rsidP="002A4FAB">
      <w:pPr>
        <w:rPr>
          <w:rFonts w:ascii="Times New Roman" w:hAnsi="Times New Roman" w:cs="Times New Roman"/>
          <w:sz w:val="16"/>
          <w:szCs w:val="16"/>
        </w:rPr>
      </w:pPr>
      <w:r w:rsidRPr="002A4FAB">
        <w:rPr>
          <w:rFonts w:ascii="Times New Roman" w:hAnsi="Times New Roman" w:cs="Times New Roman"/>
          <w:sz w:val="16"/>
          <w:szCs w:val="16"/>
        </w:rPr>
        <w:t>тел.: 7-64-03 (138)</w:t>
      </w:r>
    </w:p>
    <w:p w:rsidR="002A4FAB" w:rsidRPr="002A4FAB" w:rsidRDefault="002A4FAB" w:rsidP="002A4FAB">
      <w:pPr>
        <w:rPr>
          <w:rFonts w:ascii="Times New Roman" w:hAnsi="Times New Roman" w:cs="Times New Roman"/>
          <w:sz w:val="24"/>
          <w:szCs w:val="24"/>
        </w:rPr>
      </w:pPr>
    </w:p>
    <w:p w:rsidR="000965A1" w:rsidRDefault="002A4FAB" w:rsidP="002A4FAB">
      <w:pPr>
        <w:pStyle w:val="a3"/>
        <w:tabs>
          <w:tab w:val="left" w:pos="11736"/>
        </w:tabs>
        <w:ind w:left="10915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454248">
        <w:rPr>
          <w:sz w:val="24"/>
          <w:szCs w:val="24"/>
        </w:rPr>
        <w:t>Утвержден</w:t>
      </w:r>
      <w:r w:rsidR="000965A1">
        <w:rPr>
          <w:sz w:val="24"/>
          <w:szCs w:val="24"/>
        </w:rPr>
        <w:t xml:space="preserve"> постановлени</w:t>
      </w:r>
      <w:r w:rsidR="00454248">
        <w:rPr>
          <w:sz w:val="24"/>
          <w:szCs w:val="24"/>
        </w:rPr>
        <w:t>ем</w:t>
      </w:r>
    </w:p>
    <w:p w:rsidR="000965A1" w:rsidRDefault="000965A1" w:rsidP="000965A1">
      <w:pPr>
        <w:pStyle w:val="a3"/>
        <w:ind w:left="10915" w:firstLine="0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города</w:t>
      </w:r>
    </w:p>
    <w:p w:rsidR="000965A1" w:rsidRDefault="000965A1" w:rsidP="000965A1">
      <w:pPr>
        <w:pStyle w:val="a3"/>
        <w:ind w:left="10915" w:firstLine="0"/>
        <w:jc w:val="center"/>
        <w:rPr>
          <w:sz w:val="24"/>
          <w:szCs w:val="24"/>
        </w:rPr>
      </w:pPr>
      <w:r>
        <w:rPr>
          <w:sz w:val="24"/>
          <w:szCs w:val="24"/>
        </w:rPr>
        <w:t>Железногорска</w:t>
      </w:r>
    </w:p>
    <w:p w:rsidR="000965A1" w:rsidRDefault="000965A1" w:rsidP="000965A1">
      <w:pPr>
        <w:pStyle w:val="a3"/>
        <w:ind w:left="10915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90F01">
        <w:rPr>
          <w:sz w:val="24"/>
          <w:szCs w:val="24"/>
        </w:rPr>
        <w:t>«___ »</w:t>
      </w:r>
      <w:r>
        <w:rPr>
          <w:sz w:val="24"/>
          <w:szCs w:val="24"/>
        </w:rPr>
        <w:t>__________202</w:t>
      </w:r>
      <w:r w:rsidR="00490F01">
        <w:rPr>
          <w:sz w:val="24"/>
          <w:szCs w:val="24"/>
        </w:rPr>
        <w:t xml:space="preserve">5 </w:t>
      </w:r>
      <w:r>
        <w:rPr>
          <w:sz w:val="24"/>
          <w:szCs w:val="24"/>
        </w:rPr>
        <w:t>г. №________</w:t>
      </w:r>
    </w:p>
    <w:p w:rsidR="002B2233" w:rsidRDefault="002B2233" w:rsidP="009A4BB6">
      <w:pPr>
        <w:spacing w:line="240" w:lineRule="auto"/>
      </w:pPr>
    </w:p>
    <w:p w:rsidR="00366651" w:rsidRDefault="00366651" w:rsidP="009A4BB6">
      <w:pPr>
        <w:spacing w:line="240" w:lineRule="auto"/>
      </w:pPr>
    </w:p>
    <w:p w:rsidR="000965A1" w:rsidRDefault="000965A1" w:rsidP="009A4BB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7A0F">
        <w:rPr>
          <w:rFonts w:ascii="Times New Roman" w:eastAsia="Times New Roman" w:hAnsi="Times New Roman"/>
          <w:b/>
          <w:sz w:val="24"/>
          <w:szCs w:val="24"/>
          <w:lang w:eastAsia="ru-RU"/>
        </w:rPr>
        <w:t>Прогноз социально-экономического развития города Железногорска на долгосрочный период до 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B867E4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FC7A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0965A1" w:rsidRDefault="000965A1" w:rsidP="009A4BB6">
      <w:pPr>
        <w:spacing w:after="0" w:line="240" w:lineRule="auto"/>
      </w:pPr>
    </w:p>
    <w:tbl>
      <w:tblPr>
        <w:tblStyle w:val="a5"/>
        <w:tblW w:w="15701" w:type="dxa"/>
        <w:tblLayout w:type="fixed"/>
        <w:tblLook w:val="04A0"/>
      </w:tblPr>
      <w:tblGrid>
        <w:gridCol w:w="1516"/>
        <w:gridCol w:w="839"/>
        <w:gridCol w:w="841"/>
        <w:gridCol w:w="881"/>
        <w:gridCol w:w="851"/>
        <w:gridCol w:w="992"/>
        <w:gridCol w:w="851"/>
        <w:gridCol w:w="850"/>
        <w:gridCol w:w="851"/>
        <w:gridCol w:w="850"/>
        <w:gridCol w:w="851"/>
        <w:gridCol w:w="850"/>
        <w:gridCol w:w="992"/>
        <w:gridCol w:w="851"/>
        <w:gridCol w:w="992"/>
        <w:gridCol w:w="851"/>
        <w:gridCol w:w="992"/>
      </w:tblGrid>
      <w:tr w:rsidR="007D759D" w:rsidRPr="000C10A0" w:rsidTr="00005AB7">
        <w:trPr>
          <w:tblHeader/>
        </w:trPr>
        <w:tc>
          <w:tcPr>
            <w:tcW w:w="1516" w:type="dxa"/>
            <w:vAlign w:val="center"/>
          </w:tcPr>
          <w:p w:rsidR="007D759D" w:rsidRPr="000C10A0" w:rsidRDefault="007D759D" w:rsidP="000965A1">
            <w:pPr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показателей</w:t>
            </w:r>
          </w:p>
        </w:tc>
        <w:tc>
          <w:tcPr>
            <w:tcW w:w="839" w:type="dxa"/>
            <w:vAlign w:val="center"/>
          </w:tcPr>
          <w:p w:rsidR="007D759D" w:rsidRPr="000C10A0" w:rsidRDefault="007D759D" w:rsidP="000965A1">
            <w:pPr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Ед. изм.</w:t>
            </w:r>
          </w:p>
        </w:tc>
        <w:tc>
          <w:tcPr>
            <w:tcW w:w="841" w:type="dxa"/>
            <w:vAlign w:val="center"/>
          </w:tcPr>
          <w:p w:rsidR="007D759D" w:rsidRPr="000C10A0" w:rsidRDefault="007D759D" w:rsidP="000965A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b/>
                <w:sz w:val="19"/>
                <w:szCs w:val="19"/>
              </w:rPr>
              <w:t>2023 г.</w:t>
            </w:r>
          </w:p>
          <w:p w:rsidR="007D759D" w:rsidRPr="000C10A0" w:rsidRDefault="007D759D" w:rsidP="000965A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b/>
                <w:sz w:val="19"/>
                <w:szCs w:val="19"/>
              </w:rPr>
              <w:t>отчет</w:t>
            </w:r>
          </w:p>
        </w:tc>
        <w:tc>
          <w:tcPr>
            <w:tcW w:w="881" w:type="dxa"/>
            <w:vAlign w:val="center"/>
          </w:tcPr>
          <w:p w:rsidR="007D759D" w:rsidRPr="000C10A0" w:rsidRDefault="007D759D" w:rsidP="000965A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b/>
                <w:sz w:val="19"/>
                <w:szCs w:val="19"/>
              </w:rPr>
              <w:t>2024 г.</w:t>
            </w:r>
          </w:p>
          <w:p w:rsidR="007D759D" w:rsidRPr="000C10A0" w:rsidRDefault="007D759D" w:rsidP="000965A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b/>
                <w:sz w:val="19"/>
                <w:szCs w:val="19"/>
              </w:rPr>
              <w:t>отчет</w:t>
            </w:r>
          </w:p>
        </w:tc>
        <w:tc>
          <w:tcPr>
            <w:tcW w:w="851" w:type="dxa"/>
            <w:vAlign w:val="center"/>
          </w:tcPr>
          <w:p w:rsidR="007D759D" w:rsidRDefault="007D759D" w:rsidP="007D759D">
            <w:pPr>
              <w:ind w:left="-68" w:right="-10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b/>
                <w:sz w:val="19"/>
                <w:szCs w:val="19"/>
              </w:rPr>
              <w:t>2025 г.</w:t>
            </w:r>
          </w:p>
          <w:p w:rsidR="007D759D" w:rsidRPr="000C10A0" w:rsidRDefault="007D759D" w:rsidP="007D759D">
            <w:pPr>
              <w:ind w:right="-10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оценка</w:t>
            </w:r>
          </w:p>
        </w:tc>
        <w:tc>
          <w:tcPr>
            <w:tcW w:w="992" w:type="dxa"/>
            <w:vAlign w:val="center"/>
          </w:tcPr>
          <w:p w:rsidR="007D759D" w:rsidRPr="000C10A0" w:rsidRDefault="007D759D" w:rsidP="000965A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b/>
                <w:sz w:val="19"/>
                <w:szCs w:val="19"/>
              </w:rPr>
              <w:t>вариант</w:t>
            </w:r>
          </w:p>
        </w:tc>
        <w:tc>
          <w:tcPr>
            <w:tcW w:w="851" w:type="dxa"/>
            <w:vAlign w:val="center"/>
          </w:tcPr>
          <w:p w:rsidR="007D759D" w:rsidRPr="000C10A0" w:rsidRDefault="007D759D" w:rsidP="000965A1">
            <w:pPr>
              <w:ind w:left="-43" w:right="-105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b/>
                <w:sz w:val="19"/>
                <w:szCs w:val="19"/>
              </w:rPr>
              <w:t>2026 г.</w:t>
            </w:r>
          </w:p>
        </w:tc>
        <w:tc>
          <w:tcPr>
            <w:tcW w:w="850" w:type="dxa"/>
            <w:vAlign w:val="center"/>
          </w:tcPr>
          <w:p w:rsidR="007D759D" w:rsidRPr="000C10A0" w:rsidRDefault="007D759D" w:rsidP="000965A1">
            <w:pPr>
              <w:ind w:left="-43" w:right="-105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b/>
                <w:sz w:val="19"/>
                <w:szCs w:val="19"/>
              </w:rPr>
              <w:t>2027 г.</w:t>
            </w:r>
          </w:p>
        </w:tc>
        <w:tc>
          <w:tcPr>
            <w:tcW w:w="851" w:type="dxa"/>
            <w:vAlign w:val="center"/>
          </w:tcPr>
          <w:p w:rsidR="007D759D" w:rsidRPr="000C10A0" w:rsidRDefault="007D759D" w:rsidP="000965A1">
            <w:pPr>
              <w:ind w:left="-43" w:right="-105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b/>
                <w:sz w:val="19"/>
                <w:szCs w:val="19"/>
              </w:rPr>
              <w:t>2028 г.</w:t>
            </w:r>
          </w:p>
        </w:tc>
        <w:tc>
          <w:tcPr>
            <w:tcW w:w="850" w:type="dxa"/>
            <w:vAlign w:val="center"/>
          </w:tcPr>
          <w:p w:rsidR="007D759D" w:rsidRPr="000C10A0" w:rsidRDefault="007D759D" w:rsidP="000965A1">
            <w:pPr>
              <w:ind w:left="-43" w:right="-105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b/>
                <w:sz w:val="19"/>
                <w:szCs w:val="19"/>
              </w:rPr>
              <w:t>2029 г.</w:t>
            </w:r>
          </w:p>
        </w:tc>
        <w:tc>
          <w:tcPr>
            <w:tcW w:w="851" w:type="dxa"/>
            <w:vAlign w:val="center"/>
          </w:tcPr>
          <w:p w:rsidR="007D759D" w:rsidRPr="000C10A0" w:rsidRDefault="007D759D" w:rsidP="000965A1">
            <w:pPr>
              <w:ind w:left="-43" w:right="-105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b/>
                <w:sz w:val="19"/>
                <w:szCs w:val="19"/>
              </w:rPr>
              <w:t>2030 г.</w:t>
            </w:r>
          </w:p>
        </w:tc>
        <w:tc>
          <w:tcPr>
            <w:tcW w:w="850" w:type="dxa"/>
            <w:vAlign w:val="center"/>
          </w:tcPr>
          <w:p w:rsidR="007D759D" w:rsidRPr="000C10A0" w:rsidRDefault="007D759D" w:rsidP="000965A1">
            <w:pPr>
              <w:ind w:left="-43" w:right="-105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b/>
                <w:sz w:val="19"/>
                <w:szCs w:val="19"/>
              </w:rPr>
              <w:t>2031 г.</w:t>
            </w:r>
          </w:p>
        </w:tc>
        <w:tc>
          <w:tcPr>
            <w:tcW w:w="992" w:type="dxa"/>
            <w:vAlign w:val="center"/>
          </w:tcPr>
          <w:p w:rsidR="007D759D" w:rsidRPr="000C10A0" w:rsidRDefault="007D759D" w:rsidP="000965A1">
            <w:pPr>
              <w:ind w:left="-43" w:right="-105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b/>
                <w:sz w:val="19"/>
                <w:szCs w:val="19"/>
              </w:rPr>
              <w:t>2032 г.</w:t>
            </w:r>
          </w:p>
        </w:tc>
        <w:tc>
          <w:tcPr>
            <w:tcW w:w="851" w:type="dxa"/>
            <w:vAlign w:val="center"/>
          </w:tcPr>
          <w:p w:rsidR="007D759D" w:rsidRPr="000C10A0" w:rsidRDefault="007D759D" w:rsidP="000965A1">
            <w:pPr>
              <w:ind w:left="-43" w:right="-105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b/>
                <w:sz w:val="19"/>
                <w:szCs w:val="19"/>
              </w:rPr>
              <w:t>2033 г.</w:t>
            </w:r>
          </w:p>
        </w:tc>
        <w:tc>
          <w:tcPr>
            <w:tcW w:w="992" w:type="dxa"/>
            <w:vAlign w:val="center"/>
          </w:tcPr>
          <w:p w:rsidR="007D759D" w:rsidRPr="000C10A0" w:rsidRDefault="007D759D" w:rsidP="000965A1">
            <w:pPr>
              <w:ind w:left="-43" w:right="-105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b/>
                <w:sz w:val="19"/>
                <w:szCs w:val="19"/>
              </w:rPr>
              <w:t>2034 г.</w:t>
            </w:r>
          </w:p>
        </w:tc>
        <w:tc>
          <w:tcPr>
            <w:tcW w:w="851" w:type="dxa"/>
            <w:vAlign w:val="center"/>
          </w:tcPr>
          <w:p w:rsidR="007D759D" w:rsidRPr="000C10A0" w:rsidRDefault="007D759D" w:rsidP="000965A1">
            <w:pPr>
              <w:ind w:left="-43" w:right="-105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b/>
                <w:sz w:val="19"/>
                <w:szCs w:val="19"/>
              </w:rPr>
              <w:t>2035 г.</w:t>
            </w:r>
          </w:p>
        </w:tc>
        <w:tc>
          <w:tcPr>
            <w:tcW w:w="992" w:type="dxa"/>
            <w:vAlign w:val="center"/>
          </w:tcPr>
          <w:p w:rsidR="007D759D" w:rsidRPr="000C10A0" w:rsidRDefault="007D759D" w:rsidP="009C4678">
            <w:pPr>
              <w:ind w:right="-105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2036 г.</w:t>
            </w:r>
          </w:p>
        </w:tc>
      </w:tr>
      <w:tr w:rsidR="00AE1588" w:rsidRPr="000C10A0" w:rsidTr="00005AB7">
        <w:tc>
          <w:tcPr>
            <w:tcW w:w="15701" w:type="dxa"/>
            <w:gridSpan w:val="17"/>
            <w:vAlign w:val="center"/>
          </w:tcPr>
          <w:p w:rsidR="00AE1588" w:rsidRPr="000C10A0" w:rsidRDefault="00AE1588" w:rsidP="00AE15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I. Демография</w:t>
            </w:r>
          </w:p>
        </w:tc>
      </w:tr>
      <w:tr w:rsidR="007D759D" w:rsidRPr="000C10A0" w:rsidTr="00005AB7">
        <w:trPr>
          <w:trHeight w:val="480"/>
        </w:trPr>
        <w:tc>
          <w:tcPr>
            <w:tcW w:w="1516" w:type="dxa"/>
            <w:vMerge w:val="restart"/>
            <w:vAlign w:val="center"/>
          </w:tcPr>
          <w:p w:rsidR="007D759D" w:rsidRPr="000C10A0" w:rsidRDefault="007D759D" w:rsidP="001855C3">
            <w:pPr>
              <w:ind w:left="-96" w:right="-1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Численность постоянного населения </w:t>
            </w:r>
          </w:p>
          <w:p w:rsidR="007D759D" w:rsidRPr="000C10A0" w:rsidRDefault="007D759D" w:rsidP="001855C3">
            <w:pPr>
              <w:ind w:left="-96" w:right="-134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(на конец года)</w:t>
            </w:r>
          </w:p>
        </w:tc>
        <w:tc>
          <w:tcPr>
            <w:tcW w:w="839" w:type="dxa"/>
            <w:vMerge w:val="restart"/>
            <w:vAlign w:val="center"/>
          </w:tcPr>
          <w:p w:rsidR="007D759D" w:rsidRPr="000C10A0" w:rsidRDefault="007D759D" w:rsidP="008C5DB1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чел.</w:t>
            </w:r>
          </w:p>
        </w:tc>
        <w:tc>
          <w:tcPr>
            <w:tcW w:w="841" w:type="dxa"/>
            <w:vMerge w:val="restart"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95578</w:t>
            </w:r>
          </w:p>
        </w:tc>
        <w:tc>
          <w:tcPr>
            <w:tcW w:w="881" w:type="dxa"/>
            <w:vMerge w:val="restart"/>
            <w:vAlign w:val="center"/>
          </w:tcPr>
          <w:p w:rsidR="007D759D" w:rsidRPr="000C10A0" w:rsidRDefault="007D759D" w:rsidP="00B867E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="00B867E4">
              <w:rPr>
                <w:rFonts w:ascii="Times New Roman" w:hAnsi="Times New Roman" w:cs="Times New Roman"/>
                <w:sz w:val="19"/>
                <w:szCs w:val="19"/>
              </w:rPr>
              <w:t>4959</w:t>
            </w:r>
          </w:p>
        </w:tc>
        <w:tc>
          <w:tcPr>
            <w:tcW w:w="851" w:type="dxa"/>
            <w:vMerge w:val="restart"/>
            <w:vAlign w:val="center"/>
          </w:tcPr>
          <w:p w:rsidR="007D759D" w:rsidRPr="000C10A0" w:rsidRDefault="00B867E4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944</w:t>
            </w:r>
            <w:r w:rsidR="00005AB7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992" w:type="dxa"/>
            <w:vAlign w:val="center"/>
          </w:tcPr>
          <w:p w:rsidR="007D759D" w:rsidRPr="000C10A0" w:rsidRDefault="007D759D" w:rsidP="002209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7D759D" w:rsidRPr="00624DBD" w:rsidRDefault="00B867E4" w:rsidP="00005AB7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93647</w:t>
            </w:r>
          </w:p>
        </w:tc>
        <w:tc>
          <w:tcPr>
            <w:tcW w:w="850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93177</w:t>
            </w:r>
          </w:p>
        </w:tc>
        <w:tc>
          <w:tcPr>
            <w:tcW w:w="851" w:type="dxa"/>
            <w:vAlign w:val="center"/>
          </w:tcPr>
          <w:p w:rsidR="007D759D" w:rsidRPr="00624DBD" w:rsidRDefault="00B867E4" w:rsidP="00005AB7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92787</w:t>
            </w:r>
          </w:p>
        </w:tc>
        <w:tc>
          <w:tcPr>
            <w:tcW w:w="850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92527</w:t>
            </w:r>
          </w:p>
        </w:tc>
        <w:tc>
          <w:tcPr>
            <w:tcW w:w="851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92217</w:t>
            </w:r>
          </w:p>
        </w:tc>
        <w:tc>
          <w:tcPr>
            <w:tcW w:w="850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92007</w:t>
            </w:r>
          </w:p>
        </w:tc>
        <w:tc>
          <w:tcPr>
            <w:tcW w:w="992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91877</w:t>
            </w:r>
          </w:p>
        </w:tc>
        <w:tc>
          <w:tcPr>
            <w:tcW w:w="851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91887</w:t>
            </w:r>
          </w:p>
        </w:tc>
        <w:tc>
          <w:tcPr>
            <w:tcW w:w="992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91937</w:t>
            </w:r>
          </w:p>
        </w:tc>
        <w:tc>
          <w:tcPr>
            <w:tcW w:w="851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92027</w:t>
            </w:r>
          </w:p>
        </w:tc>
        <w:tc>
          <w:tcPr>
            <w:tcW w:w="992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92107</w:t>
            </w:r>
          </w:p>
        </w:tc>
      </w:tr>
      <w:tr w:rsidR="007D759D" w:rsidRPr="000C10A0" w:rsidTr="00005AB7">
        <w:trPr>
          <w:trHeight w:val="259"/>
        </w:trPr>
        <w:tc>
          <w:tcPr>
            <w:tcW w:w="1516" w:type="dxa"/>
            <w:vMerge/>
            <w:vAlign w:val="center"/>
          </w:tcPr>
          <w:p w:rsidR="007D759D" w:rsidRPr="000C10A0" w:rsidRDefault="007D759D" w:rsidP="001855C3">
            <w:pPr>
              <w:ind w:left="-96" w:right="-110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7D759D" w:rsidRPr="000C10A0" w:rsidRDefault="007D759D" w:rsidP="008C5DB1">
            <w:pPr>
              <w:ind w:left="-107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7D759D" w:rsidRPr="000C10A0" w:rsidRDefault="007D759D" w:rsidP="00EC03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7D759D" w:rsidRPr="00624DBD" w:rsidRDefault="00B867E4" w:rsidP="00005AB7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93327</w:t>
            </w:r>
          </w:p>
        </w:tc>
        <w:tc>
          <w:tcPr>
            <w:tcW w:w="850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92657</w:t>
            </w:r>
          </w:p>
        </w:tc>
        <w:tc>
          <w:tcPr>
            <w:tcW w:w="851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92107</w:t>
            </w:r>
          </w:p>
        </w:tc>
        <w:tc>
          <w:tcPr>
            <w:tcW w:w="850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91667</w:t>
            </w:r>
          </w:p>
        </w:tc>
        <w:tc>
          <w:tcPr>
            <w:tcW w:w="851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91297</w:t>
            </w:r>
          </w:p>
        </w:tc>
        <w:tc>
          <w:tcPr>
            <w:tcW w:w="850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90997</w:t>
            </w:r>
          </w:p>
        </w:tc>
        <w:tc>
          <w:tcPr>
            <w:tcW w:w="992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90777</w:t>
            </w:r>
          </w:p>
        </w:tc>
        <w:tc>
          <w:tcPr>
            <w:tcW w:w="851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90567</w:t>
            </w:r>
          </w:p>
        </w:tc>
        <w:tc>
          <w:tcPr>
            <w:tcW w:w="992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90427</w:t>
            </w:r>
          </w:p>
        </w:tc>
        <w:tc>
          <w:tcPr>
            <w:tcW w:w="851" w:type="dxa"/>
            <w:vAlign w:val="center"/>
          </w:tcPr>
          <w:p w:rsidR="007D759D" w:rsidRPr="00624DBD" w:rsidRDefault="00B867E4" w:rsidP="00BC6A5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90287</w:t>
            </w:r>
          </w:p>
        </w:tc>
        <w:tc>
          <w:tcPr>
            <w:tcW w:w="992" w:type="dxa"/>
            <w:vAlign w:val="center"/>
          </w:tcPr>
          <w:p w:rsidR="007D759D" w:rsidRPr="00624DBD" w:rsidRDefault="00B867E4" w:rsidP="00F059E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90207</w:t>
            </w:r>
          </w:p>
        </w:tc>
      </w:tr>
      <w:tr w:rsidR="007D759D" w:rsidRPr="000C10A0" w:rsidTr="00005AB7">
        <w:trPr>
          <w:trHeight w:val="384"/>
        </w:trPr>
        <w:tc>
          <w:tcPr>
            <w:tcW w:w="1516" w:type="dxa"/>
            <w:vMerge w:val="restart"/>
            <w:vAlign w:val="center"/>
          </w:tcPr>
          <w:p w:rsidR="007D759D" w:rsidRPr="000C10A0" w:rsidRDefault="007D759D" w:rsidP="001855C3">
            <w:pPr>
              <w:ind w:left="-96" w:right="-134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Темп роста (снижения)</w:t>
            </w:r>
            <w:r w:rsidRPr="000C10A0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br/>
              <w:t xml:space="preserve"> к пред. году</w:t>
            </w:r>
          </w:p>
        </w:tc>
        <w:tc>
          <w:tcPr>
            <w:tcW w:w="839" w:type="dxa"/>
            <w:vMerge w:val="restart"/>
            <w:vAlign w:val="center"/>
          </w:tcPr>
          <w:p w:rsidR="007D759D" w:rsidRPr="000C10A0" w:rsidRDefault="007D759D" w:rsidP="008C5DB1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7D759D" w:rsidRPr="000C10A0" w:rsidRDefault="007D759D" w:rsidP="00F7541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="00F75418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,3</w:t>
            </w:r>
          </w:p>
        </w:tc>
        <w:tc>
          <w:tcPr>
            <w:tcW w:w="881" w:type="dxa"/>
            <w:vMerge w:val="restart"/>
            <w:vAlign w:val="center"/>
          </w:tcPr>
          <w:p w:rsidR="007D759D" w:rsidRPr="000C10A0" w:rsidRDefault="007D759D" w:rsidP="00B867E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99,</w:t>
            </w:r>
            <w:r w:rsidR="00B867E4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7D759D" w:rsidRPr="000C10A0" w:rsidRDefault="00260B1A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99,5</w:t>
            </w:r>
          </w:p>
        </w:tc>
        <w:tc>
          <w:tcPr>
            <w:tcW w:w="992" w:type="dxa"/>
            <w:vAlign w:val="center"/>
          </w:tcPr>
          <w:p w:rsidR="007D759D" w:rsidRPr="000C10A0" w:rsidRDefault="007D759D" w:rsidP="002209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7D759D" w:rsidRPr="00624DBD" w:rsidRDefault="007D759D" w:rsidP="00B867E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B867E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</w:t>
            </w:r>
          </w:p>
        </w:tc>
        <w:tc>
          <w:tcPr>
            <w:tcW w:w="850" w:type="dxa"/>
            <w:vAlign w:val="center"/>
          </w:tcPr>
          <w:p w:rsidR="007D759D" w:rsidRPr="00624DBD" w:rsidRDefault="007D759D" w:rsidP="00B867E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B867E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</w:t>
            </w:r>
          </w:p>
        </w:tc>
        <w:tc>
          <w:tcPr>
            <w:tcW w:w="851" w:type="dxa"/>
            <w:vAlign w:val="center"/>
          </w:tcPr>
          <w:p w:rsidR="007D759D" w:rsidRPr="00624DBD" w:rsidRDefault="007D759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99,6</w:t>
            </w:r>
          </w:p>
        </w:tc>
        <w:tc>
          <w:tcPr>
            <w:tcW w:w="850" w:type="dxa"/>
            <w:vAlign w:val="center"/>
          </w:tcPr>
          <w:p w:rsidR="007D759D" w:rsidRPr="00624DBD" w:rsidRDefault="00260B1A" w:rsidP="00B867E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B867E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</w:t>
            </w:r>
          </w:p>
        </w:tc>
        <w:tc>
          <w:tcPr>
            <w:tcW w:w="851" w:type="dxa"/>
            <w:vAlign w:val="center"/>
          </w:tcPr>
          <w:p w:rsidR="007D759D" w:rsidRPr="00624DBD" w:rsidRDefault="00260B1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99,7</w:t>
            </w:r>
          </w:p>
        </w:tc>
        <w:tc>
          <w:tcPr>
            <w:tcW w:w="850" w:type="dxa"/>
            <w:vAlign w:val="center"/>
          </w:tcPr>
          <w:p w:rsidR="007D759D" w:rsidRPr="00624DBD" w:rsidRDefault="00F8747C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99,8</w:t>
            </w:r>
          </w:p>
        </w:tc>
        <w:tc>
          <w:tcPr>
            <w:tcW w:w="992" w:type="dxa"/>
            <w:vAlign w:val="center"/>
          </w:tcPr>
          <w:p w:rsidR="007D759D" w:rsidRPr="00624DBD" w:rsidRDefault="00F8747C" w:rsidP="00B867E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B867E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</w:p>
        </w:tc>
        <w:tc>
          <w:tcPr>
            <w:tcW w:w="851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100,01</w:t>
            </w:r>
          </w:p>
        </w:tc>
        <w:tc>
          <w:tcPr>
            <w:tcW w:w="992" w:type="dxa"/>
            <w:vAlign w:val="center"/>
          </w:tcPr>
          <w:p w:rsidR="007D759D" w:rsidRPr="00624DBD" w:rsidRDefault="00B867E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100,05</w:t>
            </w:r>
          </w:p>
        </w:tc>
        <w:tc>
          <w:tcPr>
            <w:tcW w:w="851" w:type="dxa"/>
            <w:vAlign w:val="center"/>
          </w:tcPr>
          <w:p w:rsidR="007D759D" w:rsidRPr="00624DBD" w:rsidRDefault="00B867E4" w:rsidP="00B867E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992" w:type="dxa"/>
            <w:vAlign w:val="center"/>
          </w:tcPr>
          <w:p w:rsidR="007D759D" w:rsidRPr="00624DBD" w:rsidRDefault="00F8747C" w:rsidP="00C2552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100,0</w:t>
            </w:r>
            <w:r w:rsidR="00C2552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</w:p>
        </w:tc>
      </w:tr>
      <w:tr w:rsidR="007D759D" w:rsidRPr="000C10A0" w:rsidTr="00005AB7">
        <w:trPr>
          <w:trHeight w:val="128"/>
        </w:trPr>
        <w:tc>
          <w:tcPr>
            <w:tcW w:w="1516" w:type="dxa"/>
            <w:vMerge/>
            <w:vAlign w:val="center"/>
          </w:tcPr>
          <w:p w:rsidR="007D759D" w:rsidRPr="000C10A0" w:rsidRDefault="007D759D" w:rsidP="001855C3">
            <w:pPr>
              <w:ind w:left="-96" w:right="-134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7D759D" w:rsidRPr="000C10A0" w:rsidRDefault="007D759D" w:rsidP="008C5DB1">
            <w:pPr>
              <w:ind w:left="-107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7D759D" w:rsidRPr="000C10A0" w:rsidRDefault="007D759D" w:rsidP="002209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7D759D" w:rsidRPr="00624DBD" w:rsidRDefault="007D759D" w:rsidP="00B867E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  <w:r w:rsidR="00B867E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</w:t>
            </w: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B867E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</w:p>
        </w:tc>
        <w:tc>
          <w:tcPr>
            <w:tcW w:w="850" w:type="dxa"/>
            <w:vAlign w:val="center"/>
          </w:tcPr>
          <w:p w:rsidR="007D759D" w:rsidRPr="00624DBD" w:rsidRDefault="00260B1A" w:rsidP="00B867E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B867E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</w:t>
            </w:r>
          </w:p>
        </w:tc>
        <w:tc>
          <w:tcPr>
            <w:tcW w:w="851" w:type="dxa"/>
            <w:vAlign w:val="center"/>
          </w:tcPr>
          <w:p w:rsidR="007D759D" w:rsidRPr="00624DBD" w:rsidRDefault="007D759D" w:rsidP="00B867E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B867E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</w:t>
            </w:r>
          </w:p>
        </w:tc>
        <w:tc>
          <w:tcPr>
            <w:tcW w:w="850" w:type="dxa"/>
            <w:vAlign w:val="center"/>
          </w:tcPr>
          <w:p w:rsidR="007D759D" w:rsidRPr="00624DBD" w:rsidRDefault="00F8747C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99,5</w:t>
            </w:r>
          </w:p>
        </w:tc>
        <w:tc>
          <w:tcPr>
            <w:tcW w:w="851" w:type="dxa"/>
            <w:vAlign w:val="center"/>
          </w:tcPr>
          <w:p w:rsidR="007D759D" w:rsidRPr="00624DBD" w:rsidRDefault="00F8747C" w:rsidP="00B867E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B867E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</w:p>
        </w:tc>
        <w:tc>
          <w:tcPr>
            <w:tcW w:w="850" w:type="dxa"/>
            <w:vAlign w:val="center"/>
          </w:tcPr>
          <w:p w:rsidR="007D759D" w:rsidRPr="00624DBD" w:rsidRDefault="00F8747C" w:rsidP="00B867E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B867E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</w:t>
            </w:r>
          </w:p>
        </w:tc>
        <w:tc>
          <w:tcPr>
            <w:tcW w:w="992" w:type="dxa"/>
            <w:vAlign w:val="center"/>
          </w:tcPr>
          <w:p w:rsidR="007D759D" w:rsidRPr="00624DBD" w:rsidRDefault="00F8747C" w:rsidP="00B867E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B867E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</w:t>
            </w:r>
          </w:p>
        </w:tc>
        <w:tc>
          <w:tcPr>
            <w:tcW w:w="851" w:type="dxa"/>
            <w:vAlign w:val="center"/>
          </w:tcPr>
          <w:p w:rsidR="007D759D" w:rsidRPr="00624DBD" w:rsidRDefault="00F8747C" w:rsidP="00B867E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B867E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</w:t>
            </w:r>
          </w:p>
        </w:tc>
        <w:tc>
          <w:tcPr>
            <w:tcW w:w="992" w:type="dxa"/>
            <w:vAlign w:val="center"/>
          </w:tcPr>
          <w:p w:rsidR="007D759D" w:rsidRPr="00624DBD" w:rsidRDefault="00F8747C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99,8</w:t>
            </w:r>
            <w:r w:rsidR="00B867E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</w:t>
            </w:r>
          </w:p>
        </w:tc>
        <w:tc>
          <w:tcPr>
            <w:tcW w:w="851" w:type="dxa"/>
            <w:vAlign w:val="center"/>
          </w:tcPr>
          <w:p w:rsidR="007D759D" w:rsidRPr="00624DBD" w:rsidRDefault="00F8747C" w:rsidP="00F8747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99,8</w:t>
            </w:r>
            <w:r w:rsidR="00B867E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</w:t>
            </w:r>
          </w:p>
        </w:tc>
        <w:tc>
          <w:tcPr>
            <w:tcW w:w="992" w:type="dxa"/>
            <w:vAlign w:val="center"/>
          </w:tcPr>
          <w:p w:rsidR="007D759D" w:rsidRPr="00624DBD" w:rsidRDefault="00F8747C" w:rsidP="00BC6A5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BC6A56" w:rsidRPr="00624DB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  <w:r w:rsidR="00B867E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</w:t>
            </w:r>
          </w:p>
        </w:tc>
      </w:tr>
      <w:tr w:rsidR="007D759D" w:rsidRPr="000C10A0" w:rsidTr="00005AB7">
        <w:trPr>
          <w:trHeight w:val="468"/>
        </w:trPr>
        <w:tc>
          <w:tcPr>
            <w:tcW w:w="1516" w:type="dxa"/>
            <w:vMerge w:val="restart"/>
            <w:vAlign w:val="center"/>
          </w:tcPr>
          <w:p w:rsidR="007D759D" w:rsidRPr="000C10A0" w:rsidRDefault="007D759D" w:rsidP="001855C3">
            <w:pPr>
              <w:ind w:left="-96" w:right="-134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Численность постоянного населения</w:t>
            </w:r>
            <w:r w:rsidRPr="000C10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(среднегодовая)</w:t>
            </w:r>
          </w:p>
        </w:tc>
        <w:tc>
          <w:tcPr>
            <w:tcW w:w="839" w:type="dxa"/>
            <w:vMerge w:val="restart"/>
            <w:vAlign w:val="center"/>
          </w:tcPr>
          <w:p w:rsidR="007D759D" w:rsidRPr="000C10A0" w:rsidRDefault="007D759D" w:rsidP="008C5DB1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чел.</w:t>
            </w:r>
          </w:p>
        </w:tc>
        <w:tc>
          <w:tcPr>
            <w:tcW w:w="841" w:type="dxa"/>
            <w:vMerge w:val="restart"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95892</w:t>
            </w:r>
          </w:p>
        </w:tc>
        <w:tc>
          <w:tcPr>
            <w:tcW w:w="881" w:type="dxa"/>
            <w:vMerge w:val="restart"/>
            <w:vAlign w:val="center"/>
          </w:tcPr>
          <w:p w:rsidR="007D759D" w:rsidRPr="000C10A0" w:rsidRDefault="00F75418" w:rsidP="009C40C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95</w:t>
            </w:r>
            <w:r w:rsidR="009C40C9">
              <w:rPr>
                <w:rFonts w:ascii="Times New Roman" w:hAnsi="Times New Roman" w:cs="Times New Roman"/>
                <w:sz w:val="19"/>
                <w:szCs w:val="19"/>
              </w:rPr>
              <w:t>269</w:t>
            </w:r>
          </w:p>
        </w:tc>
        <w:tc>
          <w:tcPr>
            <w:tcW w:w="851" w:type="dxa"/>
            <w:vMerge w:val="restart"/>
            <w:vAlign w:val="center"/>
          </w:tcPr>
          <w:p w:rsidR="007D759D" w:rsidRPr="000C10A0" w:rsidRDefault="009C40C9" w:rsidP="003A407E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94686</w:t>
            </w:r>
          </w:p>
        </w:tc>
        <w:tc>
          <w:tcPr>
            <w:tcW w:w="992" w:type="dxa"/>
            <w:vAlign w:val="center"/>
          </w:tcPr>
          <w:p w:rsidR="007D759D" w:rsidRPr="000C10A0" w:rsidRDefault="007D759D" w:rsidP="002209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7D759D" w:rsidRPr="009C40C9" w:rsidRDefault="007D759D" w:rsidP="009C40C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94</w:t>
            </w:r>
            <w:r w:rsidR="009C40C9"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030</w:t>
            </w:r>
          </w:p>
        </w:tc>
        <w:tc>
          <w:tcPr>
            <w:tcW w:w="850" w:type="dxa"/>
            <w:vAlign w:val="center"/>
          </w:tcPr>
          <w:p w:rsidR="007D759D" w:rsidRPr="009C40C9" w:rsidRDefault="007D759D" w:rsidP="009C40C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  <w:r w:rsidR="009C40C9"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3412</w:t>
            </w:r>
          </w:p>
        </w:tc>
        <w:tc>
          <w:tcPr>
            <w:tcW w:w="851" w:type="dxa"/>
            <w:vAlign w:val="center"/>
          </w:tcPr>
          <w:p w:rsidR="007D759D" w:rsidRPr="009C40C9" w:rsidRDefault="009C40C9" w:rsidP="00F75418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92982</w:t>
            </w:r>
          </w:p>
        </w:tc>
        <w:tc>
          <w:tcPr>
            <w:tcW w:w="850" w:type="dxa"/>
            <w:vAlign w:val="center"/>
          </w:tcPr>
          <w:p w:rsidR="007D759D" w:rsidRPr="009C40C9" w:rsidRDefault="009C40C9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92657</w:t>
            </w:r>
          </w:p>
        </w:tc>
        <w:tc>
          <w:tcPr>
            <w:tcW w:w="851" w:type="dxa"/>
            <w:vAlign w:val="center"/>
          </w:tcPr>
          <w:p w:rsidR="007D759D" w:rsidRPr="009C40C9" w:rsidRDefault="009C40C9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92372</w:t>
            </w:r>
          </w:p>
        </w:tc>
        <w:tc>
          <w:tcPr>
            <w:tcW w:w="850" w:type="dxa"/>
            <w:vAlign w:val="center"/>
          </w:tcPr>
          <w:p w:rsidR="007D759D" w:rsidRPr="009C40C9" w:rsidRDefault="009C40C9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92112</w:t>
            </w:r>
          </w:p>
        </w:tc>
        <w:tc>
          <w:tcPr>
            <w:tcW w:w="992" w:type="dxa"/>
            <w:vAlign w:val="center"/>
          </w:tcPr>
          <w:p w:rsidR="007D759D" w:rsidRPr="009C40C9" w:rsidRDefault="009C40C9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91942</w:t>
            </w:r>
          </w:p>
        </w:tc>
        <w:tc>
          <w:tcPr>
            <w:tcW w:w="851" w:type="dxa"/>
            <w:vAlign w:val="center"/>
          </w:tcPr>
          <w:p w:rsidR="007D759D" w:rsidRPr="009C40C9" w:rsidRDefault="009C40C9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91882</w:t>
            </w:r>
          </w:p>
        </w:tc>
        <w:tc>
          <w:tcPr>
            <w:tcW w:w="992" w:type="dxa"/>
            <w:vAlign w:val="center"/>
          </w:tcPr>
          <w:p w:rsidR="007D759D" w:rsidRPr="009C40C9" w:rsidRDefault="009C40C9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91912</w:t>
            </w:r>
          </w:p>
        </w:tc>
        <w:tc>
          <w:tcPr>
            <w:tcW w:w="851" w:type="dxa"/>
            <w:vAlign w:val="center"/>
          </w:tcPr>
          <w:p w:rsidR="007D759D" w:rsidRPr="009C40C9" w:rsidRDefault="009C40C9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91982</w:t>
            </w:r>
          </w:p>
        </w:tc>
        <w:tc>
          <w:tcPr>
            <w:tcW w:w="992" w:type="dxa"/>
            <w:vAlign w:val="center"/>
          </w:tcPr>
          <w:p w:rsidR="00C25529" w:rsidRPr="009C40C9" w:rsidRDefault="009C40C9" w:rsidP="00C2552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92067</w:t>
            </w:r>
          </w:p>
        </w:tc>
      </w:tr>
      <w:tr w:rsidR="007D759D" w:rsidRPr="000C10A0" w:rsidTr="00005AB7">
        <w:trPr>
          <w:trHeight w:val="456"/>
        </w:trPr>
        <w:tc>
          <w:tcPr>
            <w:tcW w:w="1516" w:type="dxa"/>
            <w:vMerge/>
            <w:vAlign w:val="center"/>
          </w:tcPr>
          <w:p w:rsidR="007D759D" w:rsidRPr="000C10A0" w:rsidRDefault="007D759D" w:rsidP="001855C3">
            <w:pPr>
              <w:ind w:left="-96" w:right="-134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7D759D" w:rsidRPr="000C10A0" w:rsidRDefault="007D759D" w:rsidP="008C5DB1">
            <w:pPr>
              <w:ind w:left="-107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7D759D" w:rsidRPr="000C10A0" w:rsidRDefault="007D759D" w:rsidP="002209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7D759D" w:rsidRPr="009C40C9" w:rsidRDefault="009C40C9" w:rsidP="00F75418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93870</w:t>
            </w:r>
          </w:p>
        </w:tc>
        <w:tc>
          <w:tcPr>
            <w:tcW w:w="850" w:type="dxa"/>
            <w:vAlign w:val="center"/>
          </w:tcPr>
          <w:p w:rsidR="007D759D" w:rsidRPr="009C40C9" w:rsidRDefault="009C40C9" w:rsidP="00F75418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92992</w:t>
            </w:r>
          </w:p>
        </w:tc>
        <w:tc>
          <w:tcPr>
            <w:tcW w:w="851" w:type="dxa"/>
            <w:vAlign w:val="center"/>
          </w:tcPr>
          <w:p w:rsidR="007D759D" w:rsidRPr="009C40C9" w:rsidRDefault="009C40C9" w:rsidP="00F75418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92382</w:t>
            </w:r>
          </w:p>
        </w:tc>
        <w:tc>
          <w:tcPr>
            <w:tcW w:w="850" w:type="dxa"/>
            <w:vAlign w:val="center"/>
          </w:tcPr>
          <w:p w:rsidR="007D759D" w:rsidRPr="009C40C9" w:rsidRDefault="009C40C9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91887</w:t>
            </w:r>
          </w:p>
        </w:tc>
        <w:tc>
          <w:tcPr>
            <w:tcW w:w="851" w:type="dxa"/>
            <w:vAlign w:val="center"/>
          </w:tcPr>
          <w:p w:rsidR="007D759D" w:rsidRPr="009C40C9" w:rsidRDefault="009C40C9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91482</w:t>
            </w:r>
          </w:p>
        </w:tc>
        <w:tc>
          <w:tcPr>
            <w:tcW w:w="850" w:type="dxa"/>
            <w:vAlign w:val="center"/>
          </w:tcPr>
          <w:p w:rsidR="007D759D" w:rsidRPr="009C40C9" w:rsidRDefault="009C40C9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91147</w:t>
            </w:r>
          </w:p>
        </w:tc>
        <w:tc>
          <w:tcPr>
            <w:tcW w:w="992" w:type="dxa"/>
            <w:vAlign w:val="center"/>
          </w:tcPr>
          <w:p w:rsidR="007D759D" w:rsidRPr="009C40C9" w:rsidRDefault="009C40C9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90887</w:t>
            </w:r>
          </w:p>
        </w:tc>
        <w:tc>
          <w:tcPr>
            <w:tcW w:w="851" w:type="dxa"/>
            <w:vAlign w:val="center"/>
          </w:tcPr>
          <w:p w:rsidR="007D759D" w:rsidRPr="009C40C9" w:rsidRDefault="009C40C9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90672</w:t>
            </w:r>
          </w:p>
        </w:tc>
        <w:tc>
          <w:tcPr>
            <w:tcW w:w="992" w:type="dxa"/>
            <w:vAlign w:val="center"/>
          </w:tcPr>
          <w:p w:rsidR="007D759D" w:rsidRPr="009C40C9" w:rsidRDefault="009C40C9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90497</w:t>
            </w:r>
          </w:p>
        </w:tc>
        <w:tc>
          <w:tcPr>
            <w:tcW w:w="851" w:type="dxa"/>
            <w:vAlign w:val="center"/>
          </w:tcPr>
          <w:p w:rsidR="007D759D" w:rsidRPr="009C40C9" w:rsidRDefault="009C40C9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90357</w:t>
            </w:r>
          </w:p>
        </w:tc>
        <w:tc>
          <w:tcPr>
            <w:tcW w:w="992" w:type="dxa"/>
            <w:vAlign w:val="center"/>
          </w:tcPr>
          <w:p w:rsidR="007D759D" w:rsidRPr="009C40C9" w:rsidRDefault="009C40C9" w:rsidP="00C2552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90247</w:t>
            </w:r>
          </w:p>
        </w:tc>
      </w:tr>
      <w:tr w:rsidR="007D759D" w:rsidRPr="000C10A0" w:rsidTr="00005AB7">
        <w:trPr>
          <w:trHeight w:val="384"/>
        </w:trPr>
        <w:tc>
          <w:tcPr>
            <w:tcW w:w="1516" w:type="dxa"/>
            <w:vMerge w:val="restart"/>
            <w:vAlign w:val="center"/>
          </w:tcPr>
          <w:p w:rsidR="007D759D" w:rsidRPr="000C10A0" w:rsidRDefault="007D759D" w:rsidP="001855C3">
            <w:pPr>
              <w:ind w:left="-96" w:right="-11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Темп роста (снижения)</w:t>
            </w:r>
            <w:r w:rsidRPr="000C10A0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br/>
              <w:t xml:space="preserve"> к пред. году</w:t>
            </w:r>
          </w:p>
        </w:tc>
        <w:tc>
          <w:tcPr>
            <w:tcW w:w="839" w:type="dxa"/>
            <w:vMerge w:val="restart"/>
            <w:vAlign w:val="center"/>
          </w:tcPr>
          <w:p w:rsidR="007D759D" w:rsidRPr="000C10A0" w:rsidRDefault="007D759D" w:rsidP="008C5DB1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7D759D" w:rsidRPr="009C40C9" w:rsidRDefault="003A407E" w:rsidP="003A407E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97</w:t>
            </w:r>
            <w:r w:rsidR="00F75418"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</w:p>
        </w:tc>
        <w:tc>
          <w:tcPr>
            <w:tcW w:w="881" w:type="dxa"/>
            <w:vMerge w:val="restart"/>
            <w:vAlign w:val="center"/>
          </w:tcPr>
          <w:p w:rsidR="007D759D" w:rsidRPr="009C40C9" w:rsidRDefault="007D759D" w:rsidP="003A407E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3A407E"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7D759D" w:rsidRPr="009C40C9" w:rsidRDefault="00F75418" w:rsidP="009C40C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9C40C9"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</w:t>
            </w:r>
          </w:p>
        </w:tc>
        <w:tc>
          <w:tcPr>
            <w:tcW w:w="992" w:type="dxa"/>
            <w:vAlign w:val="center"/>
          </w:tcPr>
          <w:p w:rsidR="007D759D" w:rsidRPr="000C10A0" w:rsidRDefault="007D759D" w:rsidP="002209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7D759D" w:rsidRPr="009C40C9" w:rsidRDefault="007D759D" w:rsidP="009C40C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9C40C9"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</w:t>
            </w:r>
          </w:p>
        </w:tc>
        <w:tc>
          <w:tcPr>
            <w:tcW w:w="850" w:type="dxa"/>
            <w:vAlign w:val="center"/>
          </w:tcPr>
          <w:p w:rsidR="007D759D" w:rsidRPr="009C40C9" w:rsidRDefault="007D759D" w:rsidP="009C40C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9C40C9"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</w:t>
            </w:r>
          </w:p>
        </w:tc>
        <w:tc>
          <w:tcPr>
            <w:tcW w:w="851" w:type="dxa"/>
            <w:vAlign w:val="center"/>
          </w:tcPr>
          <w:p w:rsidR="007D759D" w:rsidRPr="009C40C9" w:rsidRDefault="007D759D" w:rsidP="009C40C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9C40C9"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</w:t>
            </w:r>
          </w:p>
        </w:tc>
        <w:tc>
          <w:tcPr>
            <w:tcW w:w="850" w:type="dxa"/>
            <w:vAlign w:val="center"/>
          </w:tcPr>
          <w:p w:rsidR="007D759D" w:rsidRPr="009C40C9" w:rsidRDefault="009D7ABB" w:rsidP="009C40C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9C40C9"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</w:t>
            </w:r>
          </w:p>
        </w:tc>
        <w:tc>
          <w:tcPr>
            <w:tcW w:w="851" w:type="dxa"/>
            <w:vAlign w:val="center"/>
          </w:tcPr>
          <w:p w:rsidR="007D759D" w:rsidRPr="009C40C9" w:rsidRDefault="009D7ABB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99,7</w:t>
            </w:r>
          </w:p>
        </w:tc>
        <w:tc>
          <w:tcPr>
            <w:tcW w:w="850" w:type="dxa"/>
            <w:vAlign w:val="center"/>
          </w:tcPr>
          <w:p w:rsidR="007D759D" w:rsidRPr="009C40C9" w:rsidRDefault="009D7ABB" w:rsidP="009C40C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9C40C9"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</w:t>
            </w:r>
          </w:p>
        </w:tc>
        <w:tc>
          <w:tcPr>
            <w:tcW w:w="992" w:type="dxa"/>
            <w:vAlign w:val="center"/>
          </w:tcPr>
          <w:p w:rsidR="007D759D" w:rsidRPr="009C40C9" w:rsidRDefault="009D7ABB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99,8</w:t>
            </w:r>
          </w:p>
        </w:tc>
        <w:tc>
          <w:tcPr>
            <w:tcW w:w="851" w:type="dxa"/>
            <w:vAlign w:val="center"/>
          </w:tcPr>
          <w:p w:rsidR="007D759D" w:rsidRPr="009C40C9" w:rsidRDefault="009D7ABB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9C40C9"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</w:p>
        </w:tc>
        <w:tc>
          <w:tcPr>
            <w:tcW w:w="992" w:type="dxa"/>
            <w:vAlign w:val="center"/>
          </w:tcPr>
          <w:p w:rsidR="007D759D" w:rsidRPr="009C40C9" w:rsidRDefault="009C40C9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100,03</w:t>
            </w:r>
          </w:p>
        </w:tc>
        <w:tc>
          <w:tcPr>
            <w:tcW w:w="851" w:type="dxa"/>
            <w:vAlign w:val="center"/>
          </w:tcPr>
          <w:p w:rsidR="007D759D" w:rsidRPr="009C40C9" w:rsidRDefault="009C40C9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100,0</w:t>
            </w:r>
            <w:r w:rsidR="00C25529"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</w:t>
            </w:r>
          </w:p>
        </w:tc>
        <w:tc>
          <w:tcPr>
            <w:tcW w:w="992" w:type="dxa"/>
            <w:vAlign w:val="center"/>
          </w:tcPr>
          <w:p w:rsidR="007D759D" w:rsidRPr="009C40C9" w:rsidRDefault="009D7ABB" w:rsidP="009C40C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100,0</w:t>
            </w:r>
            <w:r w:rsidR="009C40C9" w:rsidRPr="009C40C9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</w:p>
        </w:tc>
      </w:tr>
      <w:tr w:rsidR="007D759D" w:rsidRPr="000C10A0" w:rsidTr="00005AB7">
        <w:trPr>
          <w:trHeight w:val="300"/>
        </w:trPr>
        <w:tc>
          <w:tcPr>
            <w:tcW w:w="1516" w:type="dxa"/>
            <w:vMerge/>
            <w:vAlign w:val="center"/>
          </w:tcPr>
          <w:p w:rsidR="007D759D" w:rsidRPr="000C10A0" w:rsidRDefault="007D759D" w:rsidP="001855C3">
            <w:pPr>
              <w:ind w:left="-96" w:right="-110"/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7D759D" w:rsidRPr="000C10A0" w:rsidRDefault="007D759D" w:rsidP="008C5DB1">
            <w:pPr>
              <w:ind w:left="-107"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4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7D759D" w:rsidRPr="000C10A0" w:rsidRDefault="007D759D" w:rsidP="002209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7D759D" w:rsidRPr="00A71F4C" w:rsidRDefault="007D759D" w:rsidP="009C40C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9C40C9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</w:t>
            </w:r>
          </w:p>
        </w:tc>
        <w:tc>
          <w:tcPr>
            <w:tcW w:w="850" w:type="dxa"/>
            <w:vAlign w:val="center"/>
          </w:tcPr>
          <w:p w:rsidR="007D759D" w:rsidRPr="00A71F4C" w:rsidRDefault="007D759D" w:rsidP="009C40C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9C40C9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:rsidR="007D759D" w:rsidRPr="00A71F4C" w:rsidRDefault="007D759D" w:rsidP="009C40C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9C40C9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</w:t>
            </w:r>
          </w:p>
        </w:tc>
        <w:tc>
          <w:tcPr>
            <w:tcW w:w="850" w:type="dxa"/>
            <w:vAlign w:val="center"/>
          </w:tcPr>
          <w:p w:rsidR="007D759D" w:rsidRPr="00A71F4C" w:rsidRDefault="009D7ABB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99,5</w:t>
            </w:r>
          </w:p>
        </w:tc>
        <w:tc>
          <w:tcPr>
            <w:tcW w:w="851" w:type="dxa"/>
            <w:vAlign w:val="center"/>
          </w:tcPr>
          <w:p w:rsidR="007D759D" w:rsidRPr="00A71F4C" w:rsidRDefault="009D7ABB" w:rsidP="009C40C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9C40C9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</w:p>
        </w:tc>
        <w:tc>
          <w:tcPr>
            <w:tcW w:w="850" w:type="dxa"/>
            <w:vAlign w:val="center"/>
          </w:tcPr>
          <w:p w:rsidR="007D759D" w:rsidRPr="00A71F4C" w:rsidRDefault="009D7ABB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99,6</w:t>
            </w:r>
          </w:p>
        </w:tc>
        <w:tc>
          <w:tcPr>
            <w:tcW w:w="992" w:type="dxa"/>
            <w:vAlign w:val="center"/>
          </w:tcPr>
          <w:p w:rsidR="007D759D" w:rsidRPr="00A71F4C" w:rsidRDefault="009D7ABB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99,7</w:t>
            </w:r>
          </w:p>
        </w:tc>
        <w:tc>
          <w:tcPr>
            <w:tcW w:w="851" w:type="dxa"/>
            <w:vAlign w:val="center"/>
          </w:tcPr>
          <w:p w:rsidR="007D759D" w:rsidRPr="00A71F4C" w:rsidRDefault="009D7ABB" w:rsidP="009C40C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9C40C9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</w:t>
            </w:r>
          </w:p>
        </w:tc>
        <w:tc>
          <w:tcPr>
            <w:tcW w:w="992" w:type="dxa"/>
            <w:vAlign w:val="center"/>
          </w:tcPr>
          <w:p w:rsidR="007D759D" w:rsidRPr="00A71F4C" w:rsidRDefault="009D7ABB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99,8</w:t>
            </w:r>
          </w:p>
        </w:tc>
        <w:tc>
          <w:tcPr>
            <w:tcW w:w="851" w:type="dxa"/>
            <w:vAlign w:val="center"/>
          </w:tcPr>
          <w:p w:rsidR="007D759D" w:rsidRPr="00A71F4C" w:rsidRDefault="009D7ABB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99,8</w:t>
            </w:r>
          </w:p>
        </w:tc>
        <w:tc>
          <w:tcPr>
            <w:tcW w:w="992" w:type="dxa"/>
            <w:vAlign w:val="center"/>
          </w:tcPr>
          <w:p w:rsidR="007D759D" w:rsidRPr="00A71F4C" w:rsidRDefault="009D7ABB" w:rsidP="00C25529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</w:t>
            </w:r>
            <w:r w:rsidR="00C25529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</w:p>
        </w:tc>
      </w:tr>
      <w:tr w:rsidR="007D759D" w:rsidRPr="000C10A0" w:rsidTr="00005AB7">
        <w:trPr>
          <w:trHeight w:val="312"/>
        </w:trPr>
        <w:tc>
          <w:tcPr>
            <w:tcW w:w="1516" w:type="dxa"/>
            <w:vMerge w:val="restart"/>
            <w:vAlign w:val="center"/>
          </w:tcPr>
          <w:p w:rsidR="007D759D" w:rsidRPr="000C10A0" w:rsidRDefault="007D759D" w:rsidP="001855C3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Общий коэффициент рождаемости</w:t>
            </w:r>
          </w:p>
        </w:tc>
        <w:tc>
          <w:tcPr>
            <w:tcW w:w="839" w:type="dxa"/>
            <w:vMerge w:val="restart"/>
            <w:vAlign w:val="center"/>
          </w:tcPr>
          <w:p w:rsidR="007D759D" w:rsidRPr="008C5DB1" w:rsidRDefault="007D759D" w:rsidP="008C5DB1">
            <w:pPr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D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 1000 человек населения</w:t>
            </w:r>
          </w:p>
        </w:tc>
        <w:tc>
          <w:tcPr>
            <w:tcW w:w="841" w:type="dxa"/>
            <w:vMerge w:val="restart"/>
            <w:vAlign w:val="center"/>
          </w:tcPr>
          <w:p w:rsidR="007D759D" w:rsidRPr="00A71F4C" w:rsidRDefault="007D759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6,6</w:t>
            </w:r>
          </w:p>
        </w:tc>
        <w:tc>
          <w:tcPr>
            <w:tcW w:w="881" w:type="dxa"/>
            <w:vMerge w:val="restart"/>
            <w:vAlign w:val="center"/>
          </w:tcPr>
          <w:p w:rsidR="007D759D" w:rsidRPr="00A71F4C" w:rsidRDefault="006928F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5,6</w:t>
            </w:r>
          </w:p>
        </w:tc>
        <w:tc>
          <w:tcPr>
            <w:tcW w:w="851" w:type="dxa"/>
            <w:vMerge w:val="restart"/>
            <w:vAlign w:val="center"/>
          </w:tcPr>
          <w:p w:rsidR="007D759D" w:rsidRPr="00A71F4C" w:rsidRDefault="00A71F4C" w:rsidP="007D759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</w:t>
            </w:r>
            <w:r w:rsidR="006928FA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,7</w:t>
            </w:r>
          </w:p>
        </w:tc>
        <w:tc>
          <w:tcPr>
            <w:tcW w:w="992" w:type="dxa"/>
            <w:vAlign w:val="center"/>
          </w:tcPr>
          <w:p w:rsidR="007D759D" w:rsidRPr="000C10A0" w:rsidRDefault="007D759D" w:rsidP="002209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7D759D" w:rsidRPr="00A71F4C" w:rsidRDefault="00A71F4C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5,8</w:t>
            </w:r>
          </w:p>
        </w:tc>
        <w:tc>
          <w:tcPr>
            <w:tcW w:w="850" w:type="dxa"/>
            <w:vAlign w:val="center"/>
          </w:tcPr>
          <w:p w:rsidR="007D759D" w:rsidRPr="00A71F4C" w:rsidRDefault="00A71F4C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6,4</w:t>
            </w:r>
          </w:p>
        </w:tc>
        <w:tc>
          <w:tcPr>
            <w:tcW w:w="851" w:type="dxa"/>
            <w:vAlign w:val="center"/>
          </w:tcPr>
          <w:p w:rsidR="007D759D" w:rsidRPr="00A71F4C" w:rsidRDefault="006928FA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</w:t>
            </w:r>
          </w:p>
        </w:tc>
        <w:tc>
          <w:tcPr>
            <w:tcW w:w="850" w:type="dxa"/>
            <w:vAlign w:val="center"/>
          </w:tcPr>
          <w:p w:rsidR="007D759D" w:rsidRPr="00A71F4C" w:rsidRDefault="006928FA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</w:t>
            </w:r>
          </w:p>
        </w:tc>
        <w:tc>
          <w:tcPr>
            <w:tcW w:w="851" w:type="dxa"/>
            <w:vAlign w:val="center"/>
          </w:tcPr>
          <w:p w:rsidR="007D759D" w:rsidRPr="00A71F4C" w:rsidRDefault="006928FA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</w:t>
            </w:r>
          </w:p>
        </w:tc>
        <w:tc>
          <w:tcPr>
            <w:tcW w:w="850" w:type="dxa"/>
            <w:vAlign w:val="center"/>
          </w:tcPr>
          <w:p w:rsidR="007D759D" w:rsidRPr="00A71F4C" w:rsidRDefault="006928F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8,6</w:t>
            </w:r>
          </w:p>
        </w:tc>
        <w:tc>
          <w:tcPr>
            <w:tcW w:w="992" w:type="dxa"/>
            <w:vAlign w:val="center"/>
          </w:tcPr>
          <w:p w:rsidR="007D759D" w:rsidRPr="00A71F4C" w:rsidRDefault="006928FA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:rsidR="007D759D" w:rsidRPr="00A71F4C" w:rsidRDefault="006928FA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</w:p>
        </w:tc>
        <w:tc>
          <w:tcPr>
            <w:tcW w:w="992" w:type="dxa"/>
            <w:vAlign w:val="center"/>
          </w:tcPr>
          <w:p w:rsidR="007D759D" w:rsidRPr="00A71F4C" w:rsidRDefault="00A71F4C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10,3</w:t>
            </w:r>
          </w:p>
        </w:tc>
        <w:tc>
          <w:tcPr>
            <w:tcW w:w="851" w:type="dxa"/>
            <w:vAlign w:val="center"/>
          </w:tcPr>
          <w:p w:rsidR="007D759D" w:rsidRPr="00A71F4C" w:rsidRDefault="006928FA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</w:t>
            </w:r>
          </w:p>
        </w:tc>
        <w:tc>
          <w:tcPr>
            <w:tcW w:w="992" w:type="dxa"/>
            <w:vAlign w:val="center"/>
          </w:tcPr>
          <w:p w:rsidR="007D759D" w:rsidRPr="00A71F4C" w:rsidRDefault="006928F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10,</w:t>
            </w:r>
            <w:r w:rsidR="00F059E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</w:p>
        </w:tc>
      </w:tr>
      <w:tr w:rsidR="007D759D" w:rsidRPr="000C10A0" w:rsidTr="00005AB7">
        <w:trPr>
          <w:trHeight w:val="360"/>
        </w:trPr>
        <w:tc>
          <w:tcPr>
            <w:tcW w:w="1516" w:type="dxa"/>
            <w:vMerge/>
            <w:vAlign w:val="center"/>
          </w:tcPr>
          <w:p w:rsidR="007D759D" w:rsidRPr="000C10A0" w:rsidRDefault="007D759D" w:rsidP="001855C3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7D759D" w:rsidRPr="008C5DB1" w:rsidRDefault="007D759D" w:rsidP="008C5DB1">
            <w:pPr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7D759D" w:rsidRPr="000C10A0" w:rsidRDefault="007D759D" w:rsidP="002209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7D759D" w:rsidRPr="00A71F4C" w:rsidRDefault="00A71F4C" w:rsidP="006928F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5,6</w:t>
            </w:r>
          </w:p>
        </w:tc>
        <w:tc>
          <w:tcPr>
            <w:tcW w:w="850" w:type="dxa"/>
            <w:vAlign w:val="center"/>
          </w:tcPr>
          <w:p w:rsidR="007D759D" w:rsidRPr="00A71F4C" w:rsidRDefault="00A71F4C" w:rsidP="006928F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</w:t>
            </w:r>
            <w:r w:rsidR="006928FA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,9</w:t>
            </w:r>
          </w:p>
        </w:tc>
        <w:tc>
          <w:tcPr>
            <w:tcW w:w="851" w:type="dxa"/>
            <w:vAlign w:val="center"/>
          </w:tcPr>
          <w:p w:rsidR="007D759D" w:rsidRPr="00A71F4C" w:rsidRDefault="00A71F4C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6,5</w:t>
            </w:r>
          </w:p>
        </w:tc>
        <w:tc>
          <w:tcPr>
            <w:tcW w:w="850" w:type="dxa"/>
            <w:vAlign w:val="center"/>
          </w:tcPr>
          <w:p w:rsidR="007D759D" w:rsidRPr="00A71F4C" w:rsidRDefault="006928FA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</w:t>
            </w:r>
          </w:p>
        </w:tc>
        <w:tc>
          <w:tcPr>
            <w:tcW w:w="851" w:type="dxa"/>
            <w:vAlign w:val="center"/>
          </w:tcPr>
          <w:p w:rsidR="007D759D" w:rsidRPr="00A71F4C" w:rsidRDefault="006928F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7,7</w:t>
            </w:r>
          </w:p>
        </w:tc>
        <w:tc>
          <w:tcPr>
            <w:tcW w:w="850" w:type="dxa"/>
            <w:vAlign w:val="center"/>
          </w:tcPr>
          <w:p w:rsidR="007D759D" w:rsidRPr="00A71F4C" w:rsidRDefault="006928F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8,2</w:t>
            </w:r>
          </w:p>
        </w:tc>
        <w:tc>
          <w:tcPr>
            <w:tcW w:w="992" w:type="dxa"/>
            <w:vAlign w:val="center"/>
          </w:tcPr>
          <w:p w:rsidR="007D759D" w:rsidRPr="00A71F4C" w:rsidRDefault="006928FA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</w:t>
            </w:r>
          </w:p>
        </w:tc>
        <w:tc>
          <w:tcPr>
            <w:tcW w:w="851" w:type="dxa"/>
            <w:vAlign w:val="center"/>
          </w:tcPr>
          <w:p w:rsidR="007D759D" w:rsidRPr="00A71F4C" w:rsidRDefault="00A71F4C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9,3</w:t>
            </w:r>
          </w:p>
        </w:tc>
        <w:tc>
          <w:tcPr>
            <w:tcW w:w="992" w:type="dxa"/>
            <w:vAlign w:val="center"/>
          </w:tcPr>
          <w:p w:rsidR="007D759D" w:rsidRPr="00A71F4C" w:rsidRDefault="006928FA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</w:t>
            </w:r>
          </w:p>
        </w:tc>
        <w:tc>
          <w:tcPr>
            <w:tcW w:w="851" w:type="dxa"/>
            <w:vAlign w:val="center"/>
          </w:tcPr>
          <w:p w:rsidR="007D759D" w:rsidRPr="00A71F4C" w:rsidRDefault="00A71F4C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10,1</w:t>
            </w:r>
          </w:p>
        </w:tc>
        <w:tc>
          <w:tcPr>
            <w:tcW w:w="992" w:type="dxa"/>
            <w:vAlign w:val="center"/>
          </w:tcPr>
          <w:p w:rsidR="007D759D" w:rsidRPr="00A71F4C" w:rsidRDefault="006928FA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</w:t>
            </w:r>
          </w:p>
        </w:tc>
      </w:tr>
      <w:tr w:rsidR="00A71F4C" w:rsidRPr="000C10A0" w:rsidTr="00A71F4C">
        <w:trPr>
          <w:trHeight w:val="324"/>
        </w:trPr>
        <w:tc>
          <w:tcPr>
            <w:tcW w:w="1516" w:type="dxa"/>
            <w:vMerge w:val="restart"/>
            <w:vAlign w:val="center"/>
          </w:tcPr>
          <w:p w:rsidR="00A71F4C" w:rsidRPr="000C10A0" w:rsidRDefault="00A71F4C" w:rsidP="001855C3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Общий коэффициент смертности</w:t>
            </w:r>
          </w:p>
        </w:tc>
        <w:tc>
          <w:tcPr>
            <w:tcW w:w="839" w:type="dxa"/>
            <w:vMerge w:val="restart"/>
            <w:vAlign w:val="center"/>
          </w:tcPr>
          <w:p w:rsidR="00A71F4C" w:rsidRPr="008C5DB1" w:rsidRDefault="00A71F4C" w:rsidP="008C5DB1">
            <w:pPr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D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 1000 человек населения</w:t>
            </w:r>
          </w:p>
        </w:tc>
        <w:tc>
          <w:tcPr>
            <w:tcW w:w="841" w:type="dxa"/>
            <w:vMerge w:val="restart"/>
            <w:vAlign w:val="center"/>
          </w:tcPr>
          <w:p w:rsidR="00A71F4C" w:rsidRPr="00A71F4C" w:rsidRDefault="00A71F4C" w:rsidP="006928F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12,1</w:t>
            </w:r>
          </w:p>
        </w:tc>
        <w:tc>
          <w:tcPr>
            <w:tcW w:w="881" w:type="dxa"/>
            <w:vMerge w:val="restart"/>
            <w:vAlign w:val="center"/>
          </w:tcPr>
          <w:p w:rsidR="00A71F4C" w:rsidRPr="00A71F4C" w:rsidRDefault="00A71F4C" w:rsidP="006928F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11,9</w:t>
            </w:r>
          </w:p>
        </w:tc>
        <w:tc>
          <w:tcPr>
            <w:tcW w:w="851" w:type="dxa"/>
            <w:vMerge w:val="restart"/>
            <w:vAlign w:val="center"/>
          </w:tcPr>
          <w:p w:rsidR="00A71F4C" w:rsidRPr="00A71F4C" w:rsidRDefault="00A71F4C" w:rsidP="007D759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11,3</w:t>
            </w:r>
          </w:p>
        </w:tc>
        <w:tc>
          <w:tcPr>
            <w:tcW w:w="992" w:type="dxa"/>
            <w:vAlign w:val="center"/>
          </w:tcPr>
          <w:p w:rsidR="00A71F4C" w:rsidRPr="000C10A0" w:rsidRDefault="00A71F4C" w:rsidP="002209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A71F4C" w:rsidRPr="00A71F4C" w:rsidRDefault="00A71F4C" w:rsidP="002E690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11,7</w:t>
            </w:r>
          </w:p>
        </w:tc>
        <w:tc>
          <w:tcPr>
            <w:tcW w:w="850" w:type="dxa"/>
            <w:vAlign w:val="center"/>
          </w:tcPr>
          <w:p w:rsidR="00A71F4C" w:rsidRPr="00A71F4C" w:rsidRDefault="00A71F4C" w:rsidP="002E690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11,8</w:t>
            </w:r>
          </w:p>
        </w:tc>
        <w:tc>
          <w:tcPr>
            <w:tcW w:w="851" w:type="dxa"/>
            <w:vAlign w:val="center"/>
          </w:tcPr>
          <w:p w:rsidR="00A71F4C" w:rsidRPr="00A71F4C" w:rsidRDefault="00A71F4C" w:rsidP="002E690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11,3</w:t>
            </w:r>
          </w:p>
        </w:tc>
        <w:tc>
          <w:tcPr>
            <w:tcW w:w="850" w:type="dxa"/>
            <w:vAlign w:val="center"/>
          </w:tcPr>
          <w:p w:rsidR="00A71F4C" w:rsidRPr="00A71F4C" w:rsidRDefault="00A71F4C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11,3</w:t>
            </w:r>
          </w:p>
        </w:tc>
        <w:tc>
          <w:tcPr>
            <w:tcW w:w="851" w:type="dxa"/>
            <w:vAlign w:val="center"/>
          </w:tcPr>
          <w:p w:rsidR="00A71F4C" w:rsidRPr="00A71F4C" w:rsidRDefault="00A71F4C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11,4</w:t>
            </w:r>
          </w:p>
        </w:tc>
        <w:tc>
          <w:tcPr>
            <w:tcW w:w="850" w:type="dxa"/>
            <w:vAlign w:val="center"/>
          </w:tcPr>
          <w:p w:rsidR="00A71F4C" w:rsidRPr="00A71F4C" w:rsidRDefault="00A71F4C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11,4</w:t>
            </w:r>
          </w:p>
        </w:tc>
        <w:tc>
          <w:tcPr>
            <w:tcW w:w="992" w:type="dxa"/>
            <w:vAlign w:val="center"/>
          </w:tcPr>
          <w:p w:rsidR="00A71F4C" w:rsidRPr="00A71F4C" w:rsidRDefault="00A71F4C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11,1</w:t>
            </w:r>
          </w:p>
        </w:tc>
        <w:tc>
          <w:tcPr>
            <w:tcW w:w="851" w:type="dxa"/>
            <w:vAlign w:val="center"/>
          </w:tcPr>
          <w:p w:rsidR="00A71F4C" w:rsidRPr="00A71F4C" w:rsidRDefault="00A71F4C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10,9</w:t>
            </w:r>
          </w:p>
        </w:tc>
        <w:tc>
          <w:tcPr>
            <w:tcW w:w="992" w:type="dxa"/>
            <w:vAlign w:val="center"/>
          </w:tcPr>
          <w:p w:rsidR="00A71F4C" w:rsidRPr="00A71F4C" w:rsidRDefault="00A71F4C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10,9</w:t>
            </w:r>
          </w:p>
        </w:tc>
        <w:tc>
          <w:tcPr>
            <w:tcW w:w="851" w:type="dxa"/>
            <w:vAlign w:val="center"/>
          </w:tcPr>
          <w:p w:rsidR="00A71F4C" w:rsidRPr="00A71F4C" w:rsidRDefault="00A71F4C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10,9</w:t>
            </w:r>
          </w:p>
        </w:tc>
        <w:tc>
          <w:tcPr>
            <w:tcW w:w="992" w:type="dxa"/>
            <w:vAlign w:val="center"/>
          </w:tcPr>
          <w:p w:rsidR="00A71F4C" w:rsidRPr="00A71F4C" w:rsidRDefault="00A71F4C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10,9</w:t>
            </w:r>
          </w:p>
        </w:tc>
      </w:tr>
      <w:tr w:rsidR="007D759D" w:rsidRPr="000C10A0" w:rsidTr="00005AB7">
        <w:trPr>
          <w:trHeight w:val="372"/>
        </w:trPr>
        <w:tc>
          <w:tcPr>
            <w:tcW w:w="1516" w:type="dxa"/>
            <w:vMerge/>
            <w:vAlign w:val="center"/>
          </w:tcPr>
          <w:p w:rsidR="007D759D" w:rsidRPr="000C10A0" w:rsidRDefault="007D759D" w:rsidP="001855C3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7D759D" w:rsidRPr="008C5DB1" w:rsidRDefault="007D759D" w:rsidP="008C5DB1">
            <w:pPr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7D759D" w:rsidRPr="000C10A0" w:rsidRDefault="007D759D" w:rsidP="002209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7D759D" w:rsidRPr="00A71F4C" w:rsidRDefault="007D759D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</w:t>
            </w:r>
          </w:p>
        </w:tc>
        <w:tc>
          <w:tcPr>
            <w:tcW w:w="850" w:type="dxa"/>
            <w:vAlign w:val="center"/>
          </w:tcPr>
          <w:p w:rsidR="007D759D" w:rsidRPr="00A71F4C" w:rsidRDefault="007D759D" w:rsidP="002E690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</w:t>
            </w:r>
          </w:p>
        </w:tc>
        <w:tc>
          <w:tcPr>
            <w:tcW w:w="851" w:type="dxa"/>
            <w:vAlign w:val="center"/>
          </w:tcPr>
          <w:p w:rsidR="007D759D" w:rsidRPr="00A71F4C" w:rsidRDefault="007D759D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</w:p>
        </w:tc>
        <w:tc>
          <w:tcPr>
            <w:tcW w:w="850" w:type="dxa"/>
            <w:vAlign w:val="center"/>
          </w:tcPr>
          <w:p w:rsidR="007D759D" w:rsidRPr="00A71F4C" w:rsidRDefault="00A71F4C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</w:t>
            </w:r>
            <w:r w:rsidR="002E690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</w:p>
        </w:tc>
        <w:tc>
          <w:tcPr>
            <w:tcW w:w="851" w:type="dxa"/>
            <w:vAlign w:val="center"/>
          </w:tcPr>
          <w:p w:rsidR="007D759D" w:rsidRPr="00A71F4C" w:rsidRDefault="002E690C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7D759D" w:rsidRPr="00A71F4C" w:rsidRDefault="002E690C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11,9</w:t>
            </w:r>
          </w:p>
        </w:tc>
        <w:tc>
          <w:tcPr>
            <w:tcW w:w="992" w:type="dxa"/>
            <w:vAlign w:val="center"/>
          </w:tcPr>
          <w:p w:rsidR="007D759D" w:rsidRPr="00A71F4C" w:rsidRDefault="002E690C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</w:t>
            </w:r>
          </w:p>
        </w:tc>
        <w:tc>
          <w:tcPr>
            <w:tcW w:w="851" w:type="dxa"/>
            <w:vAlign w:val="center"/>
          </w:tcPr>
          <w:p w:rsidR="007D759D" w:rsidRPr="00A71F4C" w:rsidRDefault="002E690C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7D759D" w:rsidRPr="00A71F4C" w:rsidRDefault="002E690C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</w:p>
        </w:tc>
        <w:tc>
          <w:tcPr>
            <w:tcW w:w="851" w:type="dxa"/>
            <w:vAlign w:val="center"/>
          </w:tcPr>
          <w:p w:rsidR="007D759D" w:rsidRPr="00A71F4C" w:rsidRDefault="002E690C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7D759D" w:rsidRPr="00A71F4C" w:rsidRDefault="002E690C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11,6</w:t>
            </w:r>
          </w:p>
        </w:tc>
      </w:tr>
      <w:tr w:rsidR="007D759D" w:rsidRPr="000C10A0" w:rsidTr="00005AB7">
        <w:trPr>
          <w:trHeight w:val="447"/>
        </w:trPr>
        <w:tc>
          <w:tcPr>
            <w:tcW w:w="1516" w:type="dxa"/>
            <w:vMerge w:val="restart"/>
            <w:vAlign w:val="center"/>
          </w:tcPr>
          <w:p w:rsidR="007D759D" w:rsidRPr="000C10A0" w:rsidRDefault="007D759D" w:rsidP="001855C3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Коэффициент естественного прироста (убыли)</w:t>
            </w:r>
          </w:p>
        </w:tc>
        <w:tc>
          <w:tcPr>
            <w:tcW w:w="839" w:type="dxa"/>
            <w:vMerge w:val="restart"/>
            <w:vAlign w:val="center"/>
          </w:tcPr>
          <w:p w:rsidR="007D759D" w:rsidRPr="008C5DB1" w:rsidRDefault="007D759D" w:rsidP="008C5DB1">
            <w:pPr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DB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на 1000 человек населения</w:t>
            </w:r>
          </w:p>
        </w:tc>
        <w:tc>
          <w:tcPr>
            <w:tcW w:w="841" w:type="dxa"/>
            <w:vMerge w:val="restart"/>
            <w:vAlign w:val="center"/>
          </w:tcPr>
          <w:p w:rsidR="007D759D" w:rsidRPr="00A71F4C" w:rsidRDefault="007D759D" w:rsidP="002E690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(-5,</w:t>
            </w:r>
            <w:r w:rsidR="002E690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881" w:type="dxa"/>
            <w:vMerge w:val="restart"/>
            <w:vAlign w:val="center"/>
          </w:tcPr>
          <w:p w:rsidR="007D759D" w:rsidRPr="00A71F4C" w:rsidRDefault="00E57A83" w:rsidP="00E57A83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(-6</w:t>
            </w:r>
            <w:r w:rsidR="007D759D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</w:t>
            </w:r>
            <w:r w:rsidR="007D759D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7D759D" w:rsidRPr="00A71F4C" w:rsidRDefault="00E57A83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(-5,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992" w:type="dxa"/>
            <w:vAlign w:val="center"/>
          </w:tcPr>
          <w:p w:rsidR="007D759D" w:rsidRPr="000C10A0" w:rsidRDefault="007D759D" w:rsidP="00D16BDA">
            <w:pPr>
              <w:ind w:right="-108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7D759D" w:rsidRPr="00A71F4C" w:rsidRDefault="007D759D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(-5,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:rsidR="007D759D" w:rsidRPr="00A71F4C" w:rsidRDefault="007D759D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851" w:type="dxa"/>
            <w:vAlign w:val="center"/>
          </w:tcPr>
          <w:p w:rsidR="007D759D" w:rsidRPr="00A71F4C" w:rsidRDefault="007D759D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</w:t>
            </w:r>
            <w:r w:rsidR="003A407E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:rsidR="007D759D" w:rsidRPr="00A71F4C" w:rsidRDefault="00A71F4C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(-3</w:t>
            </w:r>
            <w:r w:rsidR="00E57A83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</w:t>
            </w:r>
            <w:r w:rsidR="00E57A83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851" w:type="dxa"/>
            <w:vAlign w:val="center"/>
          </w:tcPr>
          <w:p w:rsidR="007D759D" w:rsidRPr="00A71F4C" w:rsidRDefault="00E57A83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(-3,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:rsidR="007D759D" w:rsidRPr="00A71F4C" w:rsidRDefault="00E57A83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(-2,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992" w:type="dxa"/>
            <w:vAlign w:val="center"/>
          </w:tcPr>
          <w:p w:rsidR="007D759D" w:rsidRPr="00A71F4C" w:rsidRDefault="00E57A83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(-2,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851" w:type="dxa"/>
            <w:vAlign w:val="center"/>
          </w:tcPr>
          <w:p w:rsidR="007D759D" w:rsidRPr="00A71F4C" w:rsidRDefault="00E57A83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992" w:type="dxa"/>
            <w:vAlign w:val="center"/>
          </w:tcPr>
          <w:p w:rsidR="007D759D" w:rsidRPr="00A71F4C" w:rsidRDefault="00E57A83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0,6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851" w:type="dxa"/>
            <w:vAlign w:val="center"/>
          </w:tcPr>
          <w:p w:rsidR="007D759D" w:rsidRPr="00A71F4C" w:rsidRDefault="00624DBD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</w:t>
            </w:r>
            <w:r w:rsidR="00E57A83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992" w:type="dxa"/>
            <w:vAlign w:val="center"/>
          </w:tcPr>
          <w:p w:rsidR="007D759D" w:rsidRPr="00A71F4C" w:rsidRDefault="00624DBD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</w:t>
            </w:r>
            <w:r w:rsidR="00E57A83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</w:tr>
      <w:tr w:rsidR="007D759D" w:rsidRPr="000C10A0" w:rsidTr="00005AB7">
        <w:trPr>
          <w:trHeight w:val="553"/>
        </w:trPr>
        <w:tc>
          <w:tcPr>
            <w:tcW w:w="1516" w:type="dxa"/>
            <w:vMerge/>
            <w:vAlign w:val="center"/>
          </w:tcPr>
          <w:p w:rsidR="007D759D" w:rsidRPr="000C10A0" w:rsidRDefault="007D759D" w:rsidP="001855C3">
            <w:pP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</w:tcPr>
          <w:p w:rsidR="007D759D" w:rsidRPr="000C10A0" w:rsidRDefault="007D759D">
            <w:pP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</w:tcPr>
          <w:p w:rsidR="007D759D" w:rsidRPr="000C10A0" w:rsidRDefault="007D75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</w:tcPr>
          <w:p w:rsidR="007D759D" w:rsidRPr="000C10A0" w:rsidRDefault="007D75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7D759D" w:rsidRPr="000C10A0" w:rsidRDefault="007D75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7D759D" w:rsidRPr="000C10A0" w:rsidRDefault="007D759D" w:rsidP="0022094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7D759D" w:rsidRPr="00A71F4C" w:rsidRDefault="00E57A83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6,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</w:t>
            </w:r>
            <w:r w:rsidR="007D759D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:rsidR="007D759D" w:rsidRPr="00A71F4C" w:rsidRDefault="007D759D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851" w:type="dxa"/>
            <w:vAlign w:val="center"/>
          </w:tcPr>
          <w:p w:rsidR="007D759D" w:rsidRPr="00A71F4C" w:rsidRDefault="00E57A83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(-5,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</w:t>
            </w:r>
            <w:r w:rsidR="007D759D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:rsidR="007D759D" w:rsidRPr="00A71F4C" w:rsidRDefault="00E57A83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851" w:type="dxa"/>
            <w:vAlign w:val="center"/>
          </w:tcPr>
          <w:p w:rsidR="007D759D" w:rsidRPr="00A71F4C" w:rsidRDefault="00E57A83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(-4,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850" w:type="dxa"/>
            <w:vAlign w:val="center"/>
          </w:tcPr>
          <w:p w:rsidR="007D759D" w:rsidRPr="00A71F4C" w:rsidRDefault="00E57A83" w:rsidP="00E57A83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(-3,7)</w:t>
            </w:r>
          </w:p>
        </w:tc>
        <w:tc>
          <w:tcPr>
            <w:tcW w:w="992" w:type="dxa"/>
            <w:vAlign w:val="center"/>
          </w:tcPr>
          <w:p w:rsidR="007D759D" w:rsidRPr="00A71F4C" w:rsidRDefault="00E57A83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(-3,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851" w:type="dxa"/>
            <w:vAlign w:val="center"/>
          </w:tcPr>
          <w:p w:rsidR="007D759D" w:rsidRPr="00A71F4C" w:rsidRDefault="00E57A83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2,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3)</w:t>
            </w:r>
          </w:p>
        </w:tc>
        <w:tc>
          <w:tcPr>
            <w:tcW w:w="992" w:type="dxa"/>
            <w:vAlign w:val="center"/>
          </w:tcPr>
          <w:p w:rsidR="007D759D" w:rsidRPr="00A71F4C" w:rsidRDefault="00E57A83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851" w:type="dxa"/>
            <w:vAlign w:val="center"/>
          </w:tcPr>
          <w:p w:rsidR="007D759D" w:rsidRPr="00A71F4C" w:rsidRDefault="00E57A83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(-1,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</w:t>
            </w: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  <w:tc>
          <w:tcPr>
            <w:tcW w:w="992" w:type="dxa"/>
            <w:vAlign w:val="center"/>
          </w:tcPr>
          <w:p w:rsidR="007D759D" w:rsidRPr="00A71F4C" w:rsidRDefault="005B7B3F" w:rsidP="00A71F4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(-1,</w:t>
            </w:r>
            <w:r w:rsidR="00A71F4C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</w:t>
            </w:r>
            <w:r w:rsidR="00E57A83" w:rsidRPr="00A71F4C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)</w:t>
            </w:r>
          </w:p>
        </w:tc>
      </w:tr>
      <w:tr w:rsidR="00230144" w:rsidRPr="000C10A0" w:rsidTr="00005AB7">
        <w:tc>
          <w:tcPr>
            <w:tcW w:w="15701" w:type="dxa"/>
            <w:gridSpan w:val="17"/>
          </w:tcPr>
          <w:p w:rsidR="00230144" w:rsidRPr="000C10A0" w:rsidRDefault="00230144" w:rsidP="009A4BB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II. Промышленное производство</w:t>
            </w:r>
          </w:p>
        </w:tc>
      </w:tr>
      <w:tr w:rsidR="007D759D" w:rsidRPr="000C10A0" w:rsidTr="00005AB7">
        <w:trPr>
          <w:trHeight w:val="792"/>
        </w:trPr>
        <w:tc>
          <w:tcPr>
            <w:tcW w:w="1516" w:type="dxa"/>
            <w:vMerge w:val="restart"/>
            <w:vAlign w:val="center"/>
          </w:tcPr>
          <w:p w:rsidR="007D759D" w:rsidRPr="000C10A0" w:rsidRDefault="007D759D" w:rsidP="001855C3">
            <w:pPr>
              <w:ind w:right="-108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lastRenderedPageBreak/>
              <w:t xml:space="preserve">Объем отгруженных товаров собственного производства, выполненных работ и услуг </w:t>
            </w:r>
          </w:p>
        </w:tc>
        <w:tc>
          <w:tcPr>
            <w:tcW w:w="839" w:type="dxa"/>
            <w:vMerge w:val="restart"/>
            <w:vAlign w:val="center"/>
          </w:tcPr>
          <w:p w:rsidR="007D759D" w:rsidRDefault="007D759D" w:rsidP="001855C3">
            <w:pPr>
              <w:ind w:left="-107" w:right="-108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C4678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млн.</w:t>
            </w:r>
          </w:p>
          <w:p w:rsidR="007D759D" w:rsidRPr="008C5DB1" w:rsidRDefault="007D759D" w:rsidP="008C5DB1">
            <w:pPr>
              <w:ind w:left="-107" w:right="-108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9C4678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 xml:space="preserve"> руб.</w:t>
            </w:r>
          </w:p>
        </w:tc>
        <w:tc>
          <w:tcPr>
            <w:tcW w:w="841" w:type="dxa"/>
            <w:vMerge w:val="restart"/>
            <w:vAlign w:val="center"/>
          </w:tcPr>
          <w:p w:rsidR="007D759D" w:rsidRPr="00171BBA" w:rsidRDefault="00171BBA" w:rsidP="001855C3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</w:pPr>
            <w:r w:rsidRPr="00171BBA"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  <w:t>149079,4</w:t>
            </w:r>
          </w:p>
        </w:tc>
        <w:tc>
          <w:tcPr>
            <w:tcW w:w="881" w:type="dxa"/>
            <w:vMerge w:val="restart"/>
            <w:vAlign w:val="center"/>
          </w:tcPr>
          <w:p w:rsidR="007D759D" w:rsidRPr="00171BBA" w:rsidRDefault="00171BBA" w:rsidP="00E87391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</w:pPr>
            <w:r w:rsidRPr="00171BBA"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  <w:t>170246,5</w:t>
            </w:r>
          </w:p>
        </w:tc>
        <w:tc>
          <w:tcPr>
            <w:tcW w:w="851" w:type="dxa"/>
            <w:vMerge w:val="restart"/>
            <w:vAlign w:val="center"/>
          </w:tcPr>
          <w:p w:rsidR="007D759D" w:rsidRPr="00171BBA" w:rsidRDefault="00171BBA" w:rsidP="00E87391">
            <w:pPr>
              <w:ind w:left="-108"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71BB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148340,8</w:t>
            </w:r>
          </w:p>
        </w:tc>
        <w:tc>
          <w:tcPr>
            <w:tcW w:w="992" w:type="dxa"/>
            <w:vAlign w:val="center"/>
          </w:tcPr>
          <w:p w:rsidR="007D759D" w:rsidRPr="009C4678" w:rsidRDefault="007D759D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C4678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E1598E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  <w:t>163497,4</w:t>
            </w:r>
          </w:p>
        </w:tc>
        <w:tc>
          <w:tcPr>
            <w:tcW w:w="850" w:type="dxa"/>
            <w:vAlign w:val="center"/>
          </w:tcPr>
          <w:p w:rsidR="007D759D" w:rsidRPr="00EA4315" w:rsidRDefault="00171BBA" w:rsidP="00E1598E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  <w:t>173694,1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E1598E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  <w:t>242179,0</w:t>
            </w:r>
          </w:p>
        </w:tc>
        <w:tc>
          <w:tcPr>
            <w:tcW w:w="850" w:type="dxa"/>
            <w:vAlign w:val="center"/>
          </w:tcPr>
          <w:p w:rsidR="007D759D" w:rsidRPr="00EA4315" w:rsidRDefault="00171BBA" w:rsidP="00E1598E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  <w:t>253155,5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E1598E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  <w:t>264884,9</w:t>
            </w:r>
          </w:p>
        </w:tc>
        <w:tc>
          <w:tcPr>
            <w:tcW w:w="850" w:type="dxa"/>
            <w:vAlign w:val="center"/>
          </w:tcPr>
          <w:p w:rsidR="007D759D" w:rsidRPr="00EA4315" w:rsidRDefault="00171BBA" w:rsidP="00E1598E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  <w:t>278242,8</w:t>
            </w:r>
          </w:p>
        </w:tc>
        <w:tc>
          <w:tcPr>
            <w:tcW w:w="992" w:type="dxa"/>
            <w:vAlign w:val="center"/>
          </w:tcPr>
          <w:p w:rsidR="007D759D" w:rsidRPr="00EA4315" w:rsidRDefault="00171BBA" w:rsidP="00E1598E">
            <w:pPr>
              <w:ind w:left="-108"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293995,5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E1598E">
            <w:pPr>
              <w:ind w:left="-108"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311259,0</w:t>
            </w:r>
          </w:p>
        </w:tc>
        <w:tc>
          <w:tcPr>
            <w:tcW w:w="992" w:type="dxa"/>
            <w:vAlign w:val="center"/>
          </w:tcPr>
          <w:p w:rsidR="007D759D" w:rsidRPr="00EA4315" w:rsidRDefault="00171BBA" w:rsidP="00E1598E">
            <w:pPr>
              <w:ind w:left="-108"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330830,9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E1598E">
            <w:pPr>
              <w:ind w:left="-108"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353698,0</w:t>
            </w:r>
          </w:p>
        </w:tc>
        <w:tc>
          <w:tcPr>
            <w:tcW w:w="992" w:type="dxa"/>
            <w:vAlign w:val="center"/>
          </w:tcPr>
          <w:p w:rsidR="007D759D" w:rsidRPr="00EA4315" w:rsidRDefault="00171BBA" w:rsidP="00E1598E">
            <w:pPr>
              <w:ind w:left="-108"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378881,3</w:t>
            </w:r>
          </w:p>
        </w:tc>
      </w:tr>
      <w:tr w:rsidR="007D759D" w:rsidRPr="000C10A0" w:rsidTr="00005AB7">
        <w:trPr>
          <w:trHeight w:val="732"/>
        </w:trPr>
        <w:tc>
          <w:tcPr>
            <w:tcW w:w="1516" w:type="dxa"/>
            <w:vMerge/>
            <w:vAlign w:val="center"/>
          </w:tcPr>
          <w:p w:rsidR="007D759D" w:rsidRPr="000C10A0" w:rsidRDefault="007D759D" w:rsidP="001855C3">
            <w:pPr>
              <w:ind w:right="-108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7D759D" w:rsidRPr="000C10A0" w:rsidRDefault="007D759D" w:rsidP="001855C3">
            <w:pPr>
              <w:ind w:left="-107" w:right="-108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7D759D" w:rsidRPr="00171BBA" w:rsidRDefault="007D759D" w:rsidP="001855C3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99"/>
                <w:sz w:val="19"/>
                <w:szCs w:val="19"/>
                <w:lang w:eastAsia="ru-RU"/>
              </w:rPr>
            </w:pPr>
          </w:p>
        </w:tc>
        <w:tc>
          <w:tcPr>
            <w:tcW w:w="881" w:type="dxa"/>
            <w:vMerge/>
            <w:vAlign w:val="center"/>
          </w:tcPr>
          <w:p w:rsidR="007D759D" w:rsidRPr="00171BBA" w:rsidRDefault="007D759D" w:rsidP="001855C3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99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759D" w:rsidRPr="00171BBA" w:rsidRDefault="007D759D" w:rsidP="001855C3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7D759D" w:rsidRPr="000C10A0" w:rsidRDefault="007D759D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1855C3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  <w:t>161144,4</w:t>
            </w:r>
          </w:p>
        </w:tc>
        <w:tc>
          <w:tcPr>
            <w:tcW w:w="850" w:type="dxa"/>
            <w:vAlign w:val="center"/>
          </w:tcPr>
          <w:p w:rsidR="007D759D" w:rsidRPr="00EA4315" w:rsidRDefault="00171BBA" w:rsidP="001855C3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  <w:t>169751,1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1855C3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  <w:t>226465,4</w:t>
            </w:r>
          </w:p>
        </w:tc>
        <w:tc>
          <w:tcPr>
            <w:tcW w:w="850" w:type="dxa"/>
            <w:vAlign w:val="center"/>
          </w:tcPr>
          <w:p w:rsidR="007D759D" w:rsidRPr="00EA4315" w:rsidRDefault="00171BBA" w:rsidP="001855C3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  <w:t>236457,7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1855C3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  <w:t>246890,9</w:t>
            </w:r>
          </w:p>
        </w:tc>
        <w:tc>
          <w:tcPr>
            <w:tcW w:w="850" w:type="dxa"/>
            <w:vAlign w:val="center"/>
          </w:tcPr>
          <w:p w:rsidR="007D759D" w:rsidRPr="00EA4315" w:rsidRDefault="00171BBA" w:rsidP="001855C3">
            <w:pPr>
              <w:ind w:left="-108" w:right="-108"/>
              <w:jc w:val="center"/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bCs/>
                <w:color w:val="000099"/>
                <w:sz w:val="19"/>
                <w:szCs w:val="19"/>
                <w:lang w:eastAsia="ru-RU"/>
              </w:rPr>
              <w:t>259052,3</w:t>
            </w:r>
          </w:p>
        </w:tc>
        <w:tc>
          <w:tcPr>
            <w:tcW w:w="992" w:type="dxa"/>
            <w:vAlign w:val="center"/>
          </w:tcPr>
          <w:p w:rsidR="007D759D" w:rsidRPr="00EA4315" w:rsidRDefault="00171BBA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272875,3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E1598E">
            <w:pPr>
              <w:ind w:left="-108"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288576,5</w:t>
            </w:r>
          </w:p>
        </w:tc>
        <w:tc>
          <w:tcPr>
            <w:tcW w:w="992" w:type="dxa"/>
            <w:vAlign w:val="center"/>
          </w:tcPr>
          <w:p w:rsidR="007D759D" w:rsidRPr="00EA4315" w:rsidRDefault="00171BBA" w:rsidP="00E1598E">
            <w:pPr>
              <w:ind w:left="-108"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306085,9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E1598E">
            <w:pPr>
              <w:ind w:left="-108"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325937,1</w:t>
            </w:r>
          </w:p>
        </w:tc>
        <w:tc>
          <w:tcPr>
            <w:tcW w:w="992" w:type="dxa"/>
            <w:vAlign w:val="center"/>
          </w:tcPr>
          <w:p w:rsidR="007D759D" w:rsidRPr="00EA4315" w:rsidRDefault="00171BBA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348438,2</w:t>
            </w:r>
          </w:p>
        </w:tc>
      </w:tr>
      <w:tr w:rsidR="007D759D" w:rsidRPr="000C10A0" w:rsidTr="00005AB7">
        <w:trPr>
          <w:trHeight w:val="347"/>
        </w:trPr>
        <w:tc>
          <w:tcPr>
            <w:tcW w:w="1516" w:type="dxa"/>
            <w:vMerge w:val="restart"/>
            <w:vAlign w:val="center"/>
          </w:tcPr>
          <w:p w:rsidR="007D759D" w:rsidRPr="000C10A0" w:rsidRDefault="007D759D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Индекс физического объема</w:t>
            </w:r>
          </w:p>
        </w:tc>
        <w:tc>
          <w:tcPr>
            <w:tcW w:w="839" w:type="dxa"/>
            <w:vMerge w:val="restart"/>
            <w:vAlign w:val="center"/>
          </w:tcPr>
          <w:p w:rsidR="007D759D" w:rsidRPr="000C10A0" w:rsidRDefault="007D759D" w:rsidP="001855C3">
            <w:pPr>
              <w:ind w:left="-107" w:right="-108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7D759D" w:rsidRPr="00171BBA" w:rsidRDefault="00171BBA" w:rsidP="00171BBA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171BBA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</w:t>
            </w:r>
            <w:r w:rsidR="007D759D" w:rsidRPr="00171BBA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</w:t>
            </w:r>
            <w:r w:rsidRPr="00171BBA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2</w:t>
            </w:r>
            <w:r w:rsidR="007D759D" w:rsidRPr="00171BBA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,</w:t>
            </w:r>
            <w:r w:rsidRPr="00171BBA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881" w:type="dxa"/>
            <w:vMerge w:val="restart"/>
            <w:vAlign w:val="center"/>
          </w:tcPr>
          <w:p w:rsidR="007D759D" w:rsidRPr="00171BBA" w:rsidRDefault="00171BBA" w:rsidP="003A407E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171BBA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106,2</w:t>
            </w:r>
          </w:p>
        </w:tc>
        <w:tc>
          <w:tcPr>
            <w:tcW w:w="851" w:type="dxa"/>
            <w:vMerge w:val="restart"/>
            <w:vAlign w:val="center"/>
          </w:tcPr>
          <w:p w:rsidR="007D759D" w:rsidRPr="00171BBA" w:rsidRDefault="00171BBA" w:rsidP="003A407E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71BB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99,0</w:t>
            </w:r>
          </w:p>
        </w:tc>
        <w:tc>
          <w:tcPr>
            <w:tcW w:w="992" w:type="dxa"/>
            <w:vAlign w:val="center"/>
          </w:tcPr>
          <w:p w:rsidR="007D759D" w:rsidRPr="000C10A0" w:rsidRDefault="007D759D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105,1</w:t>
            </w:r>
          </w:p>
        </w:tc>
        <w:tc>
          <w:tcPr>
            <w:tcW w:w="850" w:type="dxa"/>
            <w:vAlign w:val="center"/>
          </w:tcPr>
          <w:p w:rsidR="007D759D" w:rsidRPr="00EA4315" w:rsidRDefault="00171BBA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101,5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133,9</w:t>
            </w:r>
          </w:p>
        </w:tc>
        <w:tc>
          <w:tcPr>
            <w:tcW w:w="850" w:type="dxa"/>
            <w:vAlign w:val="center"/>
          </w:tcPr>
          <w:p w:rsidR="007D759D" w:rsidRPr="00EA4315" w:rsidRDefault="00171BBA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100,9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100,9</w:t>
            </w:r>
          </w:p>
        </w:tc>
        <w:tc>
          <w:tcPr>
            <w:tcW w:w="850" w:type="dxa"/>
            <w:vAlign w:val="center"/>
          </w:tcPr>
          <w:p w:rsidR="007D759D" w:rsidRPr="00EA4315" w:rsidRDefault="00171BBA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101,1</w:t>
            </w:r>
          </w:p>
        </w:tc>
        <w:tc>
          <w:tcPr>
            <w:tcW w:w="992" w:type="dxa"/>
            <w:vAlign w:val="center"/>
          </w:tcPr>
          <w:p w:rsidR="007D759D" w:rsidRPr="00EA4315" w:rsidRDefault="00171BBA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101,5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101,8</w:t>
            </w:r>
          </w:p>
        </w:tc>
        <w:tc>
          <w:tcPr>
            <w:tcW w:w="992" w:type="dxa"/>
            <w:vAlign w:val="center"/>
          </w:tcPr>
          <w:p w:rsidR="007D759D" w:rsidRPr="00EA4315" w:rsidRDefault="00171BBA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102,2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102,8</w:t>
            </w:r>
          </w:p>
        </w:tc>
        <w:tc>
          <w:tcPr>
            <w:tcW w:w="992" w:type="dxa"/>
            <w:vAlign w:val="center"/>
          </w:tcPr>
          <w:p w:rsidR="007D759D" w:rsidRPr="00EA4315" w:rsidRDefault="00171BBA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103,0</w:t>
            </w:r>
          </w:p>
        </w:tc>
      </w:tr>
      <w:tr w:rsidR="007D759D" w:rsidRPr="000C10A0" w:rsidTr="00005AB7">
        <w:trPr>
          <w:trHeight w:val="288"/>
        </w:trPr>
        <w:tc>
          <w:tcPr>
            <w:tcW w:w="1516" w:type="dxa"/>
            <w:vMerge/>
            <w:vAlign w:val="center"/>
          </w:tcPr>
          <w:p w:rsidR="007D759D" w:rsidRPr="000C10A0" w:rsidRDefault="007D759D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7D759D" w:rsidRPr="000C10A0" w:rsidRDefault="007D759D" w:rsidP="001855C3">
            <w:pPr>
              <w:ind w:left="-107" w:right="-108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7D759D" w:rsidRPr="00171BBA" w:rsidRDefault="007D759D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</w:p>
        </w:tc>
        <w:tc>
          <w:tcPr>
            <w:tcW w:w="881" w:type="dxa"/>
            <w:vMerge/>
            <w:vAlign w:val="center"/>
          </w:tcPr>
          <w:p w:rsidR="007D759D" w:rsidRPr="00171BBA" w:rsidRDefault="007D759D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7D759D" w:rsidRPr="00171BBA" w:rsidRDefault="007D759D" w:rsidP="001855C3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7D759D" w:rsidRPr="000C10A0" w:rsidRDefault="007D759D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102,5</w:t>
            </w:r>
          </w:p>
        </w:tc>
        <w:tc>
          <w:tcPr>
            <w:tcW w:w="850" w:type="dxa"/>
            <w:vAlign w:val="center"/>
          </w:tcPr>
          <w:p w:rsidR="007D759D" w:rsidRPr="00EA4315" w:rsidRDefault="00171BBA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101,2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128,2</w:t>
            </w:r>
          </w:p>
        </w:tc>
        <w:tc>
          <w:tcPr>
            <w:tcW w:w="850" w:type="dxa"/>
            <w:vAlign w:val="center"/>
          </w:tcPr>
          <w:p w:rsidR="007D759D" w:rsidRPr="00EA4315" w:rsidRDefault="00171BBA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100,3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171BBA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100,3</w:t>
            </w:r>
          </w:p>
        </w:tc>
        <w:tc>
          <w:tcPr>
            <w:tcW w:w="850" w:type="dxa"/>
            <w:vAlign w:val="center"/>
          </w:tcPr>
          <w:p w:rsidR="007D759D" w:rsidRPr="00EA4315" w:rsidRDefault="00171BBA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100,6</w:t>
            </w:r>
          </w:p>
        </w:tc>
        <w:tc>
          <w:tcPr>
            <w:tcW w:w="992" w:type="dxa"/>
            <w:vAlign w:val="center"/>
          </w:tcPr>
          <w:p w:rsidR="007D759D" w:rsidRPr="00EA4315" w:rsidRDefault="00171BBA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100,8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101,2</w:t>
            </w:r>
          </w:p>
        </w:tc>
        <w:tc>
          <w:tcPr>
            <w:tcW w:w="992" w:type="dxa"/>
            <w:vAlign w:val="center"/>
          </w:tcPr>
          <w:p w:rsidR="007D759D" w:rsidRPr="00EA4315" w:rsidRDefault="00171BBA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101,5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101,9</w:t>
            </w:r>
          </w:p>
        </w:tc>
        <w:tc>
          <w:tcPr>
            <w:tcW w:w="992" w:type="dxa"/>
            <w:vAlign w:val="center"/>
          </w:tcPr>
          <w:p w:rsidR="007D759D" w:rsidRPr="00EA4315" w:rsidRDefault="00171BBA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102,3</w:t>
            </w:r>
          </w:p>
        </w:tc>
      </w:tr>
      <w:tr w:rsidR="007D759D" w:rsidRPr="000C10A0" w:rsidTr="00005AB7">
        <w:trPr>
          <w:trHeight w:val="386"/>
        </w:trPr>
        <w:tc>
          <w:tcPr>
            <w:tcW w:w="1516" w:type="dxa"/>
            <w:vMerge w:val="restart"/>
            <w:vAlign w:val="center"/>
          </w:tcPr>
          <w:p w:rsidR="007D759D" w:rsidRPr="000C10A0" w:rsidRDefault="007D759D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Индекс-дефлятор цен</w:t>
            </w:r>
          </w:p>
        </w:tc>
        <w:tc>
          <w:tcPr>
            <w:tcW w:w="839" w:type="dxa"/>
            <w:vMerge w:val="restart"/>
            <w:vAlign w:val="center"/>
          </w:tcPr>
          <w:p w:rsidR="007D759D" w:rsidRPr="000C10A0" w:rsidRDefault="007D759D" w:rsidP="001855C3">
            <w:pPr>
              <w:ind w:left="-107" w:right="-108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7D759D" w:rsidRPr="00171BBA" w:rsidRDefault="007D759D" w:rsidP="00171BBA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171BBA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</w:t>
            </w:r>
            <w:r w:rsidR="00171BBA" w:rsidRPr="00171BBA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0</w:t>
            </w:r>
            <w:r w:rsidRPr="00171BBA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,</w:t>
            </w:r>
            <w:r w:rsidR="00171BBA" w:rsidRPr="00171BBA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881" w:type="dxa"/>
            <w:vMerge w:val="restart"/>
            <w:vAlign w:val="center"/>
          </w:tcPr>
          <w:p w:rsidR="007D759D" w:rsidRPr="00171BBA" w:rsidRDefault="007D759D" w:rsidP="00171BBA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171BBA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</w:t>
            </w:r>
            <w:r w:rsidR="003A407E" w:rsidRPr="00171BBA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0</w:t>
            </w:r>
            <w:r w:rsidR="00171BBA" w:rsidRPr="00171BBA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7,5</w:t>
            </w:r>
          </w:p>
        </w:tc>
        <w:tc>
          <w:tcPr>
            <w:tcW w:w="851" w:type="dxa"/>
            <w:vMerge w:val="restart"/>
            <w:vAlign w:val="center"/>
          </w:tcPr>
          <w:p w:rsidR="007D759D" w:rsidRPr="00171BBA" w:rsidRDefault="00171BBA" w:rsidP="003A407E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71BB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88,0</w:t>
            </w:r>
          </w:p>
        </w:tc>
        <w:tc>
          <w:tcPr>
            <w:tcW w:w="992" w:type="dxa"/>
            <w:vAlign w:val="center"/>
          </w:tcPr>
          <w:p w:rsidR="007D759D" w:rsidRPr="000C10A0" w:rsidRDefault="007D759D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104,9</w:t>
            </w:r>
          </w:p>
        </w:tc>
        <w:tc>
          <w:tcPr>
            <w:tcW w:w="850" w:type="dxa"/>
            <w:vAlign w:val="center"/>
          </w:tcPr>
          <w:p w:rsidR="007D759D" w:rsidRPr="00EA4315" w:rsidRDefault="00171BBA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104,7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104,1</w:t>
            </w:r>
          </w:p>
        </w:tc>
        <w:tc>
          <w:tcPr>
            <w:tcW w:w="850" w:type="dxa"/>
            <w:vAlign w:val="center"/>
          </w:tcPr>
          <w:p w:rsidR="007D759D" w:rsidRPr="00EA4315" w:rsidRDefault="00171BBA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103,6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103,7</w:t>
            </w:r>
          </w:p>
        </w:tc>
        <w:tc>
          <w:tcPr>
            <w:tcW w:w="850" w:type="dxa"/>
            <w:vAlign w:val="center"/>
          </w:tcPr>
          <w:p w:rsidR="007D759D" w:rsidRPr="00EA4315" w:rsidRDefault="00171BBA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103,9</w:t>
            </w:r>
          </w:p>
        </w:tc>
        <w:tc>
          <w:tcPr>
            <w:tcW w:w="992" w:type="dxa"/>
            <w:vAlign w:val="center"/>
          </w:tcPr>
          <w:p w:rsidR="007D759D" w:rsidRPr="00EA4315" w:rsidRDefault="00171BBA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104,1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992" w:type="dxa"/>
            <w:vAlign w:val="center"/>
          </w:tcPr>
          <w:p w:rsidR="007D759D" w:rsidRPr="00EA4315" w:rsidRDefault="00171BBA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1" w:type="dxa"/>
            <w:vAlign w:val="center"/>
          </w:tcPr>
          <w:p w:rsidR="007D759D" w:rsidRPr="00EA4315" w:rsidRDefault="00171BBA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992" w:type="dxa"/>
            <w:vAlign w:val="center"/>
          </w:tcPr>
          <w:p w:rsidR="007D759D" w:rsidRPr="00EA4315" w:rsidRDefault="00171BBA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</w:tr>
      <w:tr w:rsidR="00BD459F" w:rsidRPr="000C10A0" w:rsidTr="00BD459F">
        <w:trPr>
          <w:trHeight w:val="301"/>
        </w:trPr>
        <w:tc>
          <w:tcPr>
            <w:tcW w:w="1516" w:type="dxa"/>
            <w:vMerge/>
            <w:vAlign w:val="center"/>
          </w:tcPr>
          <w:p w:rsidR="00BD459F" w:rsidRPr="000C10A0" w:rsidRDefault="00BD459F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BD459F" w:rsidRPr="000C10A0" w:rsidRDefault="00BD459F" w:rsidP="001855C3">
            <w:pPr>
              <w:ind w:left="-107" w:right="-108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BD459F" w:rsidRPr="000C10A0" w:rsidRDefault="00BD459F" w:rsidP="001855C3">
            <w:pPr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81" w:type="dxa"/>
            <w:vMerge/>
            <w:vAlign w:val="center"/>
          </w:tcPr>
          <w:p w:rsidR="00BD459F" w:rsidRPr="000C10A0" w:rsidRDefault="00BD459F" w:rsidP="001855C3">
            <w:pPr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BD459F" w:rsidRPr="000C10A0" w:rsidRDefault="00BD459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BD459F" w:rsidRPr="000C10A0" w:rsidRDefault="00BD459F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BD459F" w:rsidRPr="00EA4315" w:rsidRDefault="00BD459F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106,0</w:t>
            </w:r>
          </w:p>
        </w:tc>
        <w:tc>
          <w:tcPr>
            <w:tcW w:w="850" w:type="dxa"/>
            <w:vAlign w:val="center"/>
          </w:tcPr>
          <w:p w:rsidR="00BD459F" w:rsidRPr="00EA4315" w:rsidRDefault="00BD459F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104,1</w:t>
            </w:r>
          </w:p>
        </w:tc>
        <w:tc>
          <w:tcPr>
            <w:tcW w:w="851" w:type="dxa"/>
            <w:vAlign w:val="center"/>
          </w:tcPr>
          <w:p w:rsidR="00BD459F" w:rsidRPr="00EA4315" w:rsidRDefault="00BD459F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104,1</w:t>
            </w:r>
          </w:p>
        </w:tc>
        <w:tc>
          <w:tcPr>
            <w:tcW w:w="850" w:type="dxa"/>
            <w:vAlign w:val="center"/>
          </w:tcPr>
          <w:p w:rsidR="00BD459F" w:rsidRPr="00EA4315" w:rsidRDefault="00BD459F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104,1</w:t>
            </w:r>
          </w:p>
        </w:tc>
        <w:tc>
          <w:tcPr>
            <w:tcW w:w="851" w:type="dxa"/>
            <w:vAlign w:val="center"/>
          </w:tcPr>
          <w:p w:rsidR="00BD459F" w:rsidRPr="00EA4315" w:rsidRDefault="00BD459F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104,1</w:t>
            </w:r>
          </w:p>
        </w:tc>
        <w:tc>
          <w:tcPr>
            <w:tcW w:w="850" w:type="dxa"/>
            <w:vAlign w:val="center"/>
          </w:tcPr>
          <w:p w:rsidR="00BD459F" w:rsidRPr="00EA4315" w:rsidRDefault="00BD459F" w:rsidP="001855C3">
            <w:pPr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EA4315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104,3</w:t>
            </w:r>
          </w:p>
        </w:tc>
        <w:tc>
          <w:tcPr>
            <w:tcW w:w="992" w:type="dxa"/>
            <w:vAlign w:val="center"/>
          </w:tcPr>
          <w:p w:rsidR="00BD459F" w:rsidRPr="00EA4315" w:rsidRDefault="00BD459F" w:rsidP="00EC031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851" w:type="dxa"/>
            <w:vAlign w:val="center"/>
          </w:tcPr>
          <w:p w:rsidR="00BD459F" w:rsidRPr="00EA4315" w:rsidRDefault="00BD459F" w:rsidP="00BD459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992" w:type="dxa"/>
            <w:vAlign w:val="center"/>
          </w:tcPr>
          <w:p w:rsidR="00BD459F" w:rsidRPr="00EA4315" w:rsidRDefault="00BD459F" w:rsidP="00BD459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851" w:type="dxa"/>
            <w:vAlign w:val="center"/>
          </w:tcPr>
          <w:p w:rsidR="00BD459F" w:rsidRPr="00EA4315" w:rsidRDefault="00BD459F" w:rsidP="00BD459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992" w:type="dxa"/>
            <w:vAlign w:val="center"/>
          </w:tcPr>
          <w:p w:rsidR="00BD459F" w:rsidRPr="00EA4315" w:rsidRDefault="00BD459F" w:rsidP="00BD459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EA4315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</w:tr>
      <w:tr w:rsidR="007D759D" w:rsidRPr="000C10A0" w:rsidTr="00005AB7">
        <w:trPr>
          <w:trHeight w:val="257"/>
        </w:trPr>
        <w:tc>
          <w:tcPr>
            <w:tcW w:w="15701" w:type="dxa"/>
            <w:gridSpan w:val="17"/>
          </w:tcPr>
          <w:p w:rsidR="007D759D" w:rsidRPr="000C10A0" w:rsidRDefault="007D759D" w:rsidP="009C467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III. Инвестиции</w:t>
            </w:r>
          </w:p>
        </w:tc>
      </w:tr>
      <w:tr w:rsidR="007D759D" w:rsidRPr="000C10A0" w:rsidTr="00005AB7">
        <w:trPr>
          <w:trHeight w:val="648"/>
        </w:trPr>
        <w:tc>
          <w:tcPr>
            <w:tcW w:w="1516" w:type="dxa"/>
            <w:vMerge w:val="restart"/>
            <w:vAlign w:val="center"/>
          </w:tcPr>
          <w:p w:rsidR="007D759D" w:rsidRPr="000C10A0" w:rsidRDefault="007D759D" w:rsidP="000C10A0">
            <w:pPr>
              <w:ind w:right="-108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Объем инвестиций в основной капитал за счет всех источников финансирования  (по круп. и сред. орган.)</w:t>
            </w:r>
          </w:p>
        </w:tc>
        <w:tc>
          <w:tcPr>
            <w:tcW w:w="839" w:type="dxa"/>
            <w:vMerge w:val="restart"/>
            <w:vAlign w:val="center"/>
          </w:tcPr>
          <w:p w:rsidR="007D759D" w:rsidRPr="008C5DB1" w:rsidRDefault="007D759D" w:rsidP="008C5DB1">
            <w:pPr>
              <w:ind w:left="-107" w:right="-144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8C5DB1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млн.</w:t>
            </w:r>
          </w:p>
          <w:p w:rsidR="007D759D" w:rsidRPr="000C10A0" w:rsidRDefault="007D759D" w:rsidP="008C5DB1">
            <w:pPr>
              <w:ind w:left="-107" w:right="-144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8C5DB1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руб.</w:t>
            </w:r>
          </w:p>
        </w:tc>
        <w:tc>
          <w:tcPr>
            <w:tcW w:w="841" w:type="dxa"/>
            <w:vMerge w:val="restart"/>
            <w:vAlign w:val="center"/>
          </w:tcPr>
          <w:p w:rsidR="007D759D" w:rsidRPr="001041EA" w:rsidRDefault="007D759D" w:rsidP="001041E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15</w:t>
            </w:r>
            <w:r w:rsidR="001041E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305</w:t>
            </w: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1041E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</w:p>
        </w:tc>
        <w:tc>
          <w:tcPr>
            <w:tcW w:w="881" w:type="dxa"/>
            <w:vMerge w:val="restart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20468,5</w:t>
            </w:r>
          </w:p>
        </w:tc>
        <w:tc>
          <w:tcPr>
            <w:tcW w:w="851" w:type="dxa"/>
            <w:vMerge w:val="restart"/>
            <w:vAlign w:val="center"/>
          </w:tcPr>
          <w:p w:rsidR="007D759D" w:rsidRPr="001041EA" w:rsidRDefault="001041EA" w:rsidP="001855C3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21457,4</w:t>
            </w:r>
          </w:p>
        </w:tc>
        <w:tc>
          <w:tcPr>
            <w:tcW w:w="992" w:type="dxa"/>
            <w:vAlign w:val="center"/>
          </w:tcPr>
          <w:p w:rsidR="007D759D" w:rsidRPr="000C10A0" w:rsidRDefault="007D759D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24641,8</w:t>
            </w:r>
          </w:p>
        </w:tc>
        <w:tc>
          <w:tcPr>
            <w:tcW w:w="850" w:type="dxa"/>
            <w:vAlign w:val="center"/>
          </w:tcPr>
          <w:p w:rsidR="007D759D" w:rsidRPr="001041EA" w:rsidRDefault="001041EA" w:rsidP="007124B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18896,2</w:t>
            </w:r>
          </w:p>
        </w:tc>
        <w:tc>
          <w:tcPr>
            <w:tcW w:w="851" w:type="dxa"/>
            <w:vAlign w:val="center"/>
          </w:tcPr>
          <w:p w:rsidR="007D759D" w:rsidRPr="001041EA" w:rsidRDefault="001041EA" w:rsidP="007124B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8043,3</w:t>
            </w:r>
          </w:p>
        </w:tc>
        <w:tc>
          <w:tcPr>
            <w:tcW w:w="850" w:type="dxa"/>
            <w:vAlign w:val="center"/>
          </w:tcPr>
          <w:p w:rsidR="007D759D" w:rsidRPr="001041EA" w:rsidRDefault="00F32292" w:rsidP="007124B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  <w:r w:rsidR="001041E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445,9</w:t>
            </w:r>
          </w:p>
        </w:tc>
        <w:tc>
          <w:tcPr>
            <w:tcW w:w="851" w:type="dxa"/>
            <w:vAlign w:val="center"/>
          </w:tcPr>
          <w:p w:rsidR="007D759D" w:rsidRPr="001041EA" w:rsidRDefault="001041EA" w:rsidP="007124B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11187,5</w:t>
            </w:r>
          </w:p>
        </w:tc>
        <w:tc>
          <w:tcPr>
            <w:tcW w:w="850" w:type="dxa"/>
            <w:vAlign w:val="center"/>
          </w:tcPr>
          <w:p w:rsidR="007D759D" w:rsidRPr="001041EA" w:rsidRDefault="001041EA" w:rsidP="001041E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</w:t>
            </w:r>
            <w:r w:rsidR="00F32292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23</w:t>
            </w:r>
            <w:r w:rsidR="007124B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</w:t>
            </w: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,2</w:t>
            </w:r>
          </w:p>
        </w:tc>
        <w:tc>
          <w:tcPr>
            <w:tcW w:w="992" w:type="dxa"/>
            <w:vAlign w:val="center"/>
          </w:tcPr>
          <w:p w:rsidR="007D759D" w:rsidRPr="001041EA" w:rsidRDefault="001041EA" w:rsidP="007124B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13598,5</w:t>
            </w:r>
          </w:p>
        </w:tc>
        <w:tc>
          <w:tcPr>
            <w:tcW w:w="851" w:type="dxa"/>
            <w:vAlign w:val="center"/>
          </w:tcPr>
          <w:p w:rsidR="007D759D" w:rsidRPr="001041EA" w:rsidRDefault="001041EA" w:rsidP="007124B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14992,3</w:t>
            </w:r>
          </w:p>
        </w:tc>
        <w:tc>
          <w:tcPr>
            <w:tcW w:w="992" w:type="dxa"/>
            <w:vAlign w:val="center"/>
          </w:tcPr>
          <w:p w:rsidR="007D759D" w:rsidRPr="001041EA" w:rsidRDefault="001041EA" w:rsidP="007124B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16529,0</w:t>
            </w:r>
          </w:p>
        </w:tc>
        <w:tc>
          <w:tcPr>
            <w:tcW w:w="851" w:type="dxa"/>
            <w:vAlign w:val="center"/>
          </w:tcPr>
          <w:p w:rsidR="007D759D" w:rsidRPr="001041EA" w:rsidRDefault="001041EA" w:rsidP="007124B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18310,0</w:t>
            </w:r>
          </w:p>
        </w:tc>
        <w:tc>
          <w:tcPr>
            <w:tcW w:w="992" w:type="dxa"/>
            <w:vAlign w:val="center"/>
          </w:tcPr>
          <w:p w:rsidR="007D759D" w:rsidRPr="001041EA" w:rsidRDefault="001041EA" w:rsidP="007124B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20282,9</w:t>
            </w:r>
          </w:p>
        </w:tc>
      </w:tr>
      <w:tr w:rsidR="007D759D" w:rsidRPr="000C10A0" w:rsidTr="00005AB7">
        <w:trPr>
          <w:trHeight w:val="1008"/>
        </w:trPr>
        <w:tc>
          <w:tcPr>
            <w:tcW w:w="1516" w:type="dxa"/>
            <w:vMerge/>
            <w:vAlign w:val="center"/>
          </w:tcPr>
          <w:p w:rsidR="007D759D" w:rsidRPr="000C10A0" w:rsidRDefault="007D759D" w:rsidP="00EC031A">
            <w:pPr>
              <w:ind w:right="-108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7D759D" w:rsidRPr="000C10A0" w:rsidRDefault="007D759D" w:rsidP="008C5DB1">
            <w:pPr>
              <w:ind w:left="-107" w:right="-144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7D759D" w:rsidRPr="000C10A0" w:rsidRDefault="007D759D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7D759D" w:rsidRPr="000C10A0" w:rsidRDefault="007D759D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24110,0</w:t>
            </w:r>
          </w:p>
        </w:tc>
        <w:tc>
          <w:tcPr>
            <w:tcW w:w="850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18147,8</w:t>
            </w:r>
          </w:p>
        </w:tc>
        <w:tc>
          <w:tcPr>
            <w:tcW w:w="851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7078,8</w:t>
            </w:r>
          </w:p>
        </w:tc>
        <w:tc>
          <w:tcPr>
            <w:tcW w:w="850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8065,6</w:t>
            </w:r>
          </w:p>
        </w:tc>
        <w:tc>
          <w:tcPr>
            <w:tcW w:w="851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9036,3</w:t>
            </w:r>
          </w:p>
        </w:tc>
        <w:tc>
          <w:tcPr>
            <w:tcW w:w="850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9819,3</w:t>
            </w:r>
          </w:p>
        </w:tc>
        <w:tc>
          <w:tcPr>
            <w:tcW w:w="992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10670,2</w:t>
            </w:r>
          </w:p>
        </w:tc>
        <w:tc>
          <w:tcPr>
            <w:tcW w:w="851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11594,7</w:t>
            </w:r>
          </w:p>
        </w:tc>
        <w:tc>
          <w:tcPr>
            <w:tcW w:w="992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12623,9</w:t>
            </w:r>
          </w:p>
        </w:tc>
        <w:tc>
          <w:tcPr>
            <w:tcW w:w="851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13784,3</w:t>
            </w:r>
          </w:p>
        </w:tc>
        <w:tc>
          <w:tcPr>
            <w:tcW w:w="992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15051,4</w:t>
            </w:r>
          </w:p>
        </w:tc>
      </w:tr>
      <w:tr w:rsidR="007D759D" w:rsidRPr="000C10A0" w:rsidTr="00005AB7">
        <w:trPr>
          <w:trHeight w:val="275"/>
        </w:trPr>
        <w:tc>
          <w:tcPr>
            <w:tcW w:w="1516" w:type="dxa"/>
            <w:vMerge w:val="restart"/>
            <w:vAlign w:val="center"/>
          </w:tcPr>
          <w:p w:rsidR="007D759D" w:rsidRPr="000C10A0" w:rsidRDefault="007D759D" w:rsidP="00EC031A">
            <w:pPr>
              <w:ind w:right="-108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Индекс физического объема</w:t>
            </w:r>
          </w:p>
        </w:tc>
        <w:tc>
          <w:tcPr>
            <w:tcW w:w="839" w:type="dxa"/>
            <w:vMerge w:val="restart"/>
            <w:vAlign w:val="center"/>
          </w:tcPr>
          <w:p w:rsidR="007D759D" w:rsidRPr="000C10A0" w:rsidRDefault="007D759D" w:rsidP="008C5DB1">
            <w:pPr>
              <w:ind w:left="-107" w:right="-144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7D759D" w:rsidRPr="001041EA" w:rsidRDefault="007D759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63,4</w:t>
            </w:r>
          </w:p>
        </w:tc>
        <w:tc>
          <w:tcPr>
            <w:tcW w:w="881" w:type="dxa"/>
            <w:vMerge w:val="restart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123,4</w:t>
            </w:r>
          </w:p>
        </w:tc>
        <w:tc>
          <w:tcPr>
            <w:tcW w:w="851" w:type="dxa"/>
            <w:vMerge w:val="restart"/>
            <w:vAlign w:val="center"/>
          </w:tcPr>
          <w:p w:rsidR="007D759D" w:rsidRPr="001041EA" w:rsidRDefault="001041EA" w:rsidP="001855C3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97,2</w:t>
            </w:r>
          </w:p>
        </w:tc>
        <w:tc>
          <w:tcPr>
            <w:tcW w:w="992" w:type="dxa"/>
            <w:vAlign w:val="center"/>
          </w:tcPr>
          <w:p w:rsidR="007D759D" w:rsidRPr="000C10A0" w:rsidRDefault="007D759D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109,1</w:t>
            </w:r>
          </w:p>
        </w:tc>
        <w:tc>
          <w:tcPr>
            <w:tcW w:w="850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73,5</w:t>
            </w:r>
          </w:p>
        </w:tc>
        <w:tc>
          <w:tcPr>
            <w:tcW w:w="851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40,8</w:t>
            </w:r>
          </w:p>
        </w:tc>
        <w:tc>
          <w:tcPr>
            <w:tcW w:w="850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111</w:t>
            </w:r>
            <w:r w:rsidR="007124B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,0</w:t>
            </w:r>
          </w:p>
        </w:tc>
        <w:tc>
          <w:tcPr>
            <w:tcW w:w="851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111</w:t>
            </w:r>
            <w:r w:rsidR="007124B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,0</w:t>
            </w:r>
          </w:p>
        </w:tc>
        <w:tc>
          <w:tcPr>
            <w:tcW w:w="850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</w:t>
            </w:r>
            <w:r w:rsidR="007124B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,0</w:t>
            </w:r>
          </w:p>
        </w:tc>
        <w:tc>
          <w:tcPr>
            <w:tcW w:w="992" w:type="dxa"/>
            <w:vAlign w:val="center"/>
          </w:tcPr>
          <w:p w:rsidR="007D759D" w:rsidRPr="001041EA" w:rsidRDefault="007124BA" w:rsidP="001041E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</w:t>
            </w:r>
            <w:r w:rsidR="001041E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</w:t>
            </w: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,0</w:t>
            </w:r>
          </w:p>
        </w:tc>
        <w:tc>
          <w:tcPr>
            <w:tcW w:w="851" w:type="dxa"/>
            <w:vAlign w:val="center"/>
          </w:tcPr>
          <w:p w:rsidR="007D759D" w:rsidRPr="001041EA" w:rsidRDefault="007124BA" w:rsidP="001041E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</w:t>
            </w:r>
            <w:r w:rsidR="001041E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</w:t>
            </w: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,0</w:t>
            </w:r>
          </w:p>
        </w:tc>
        <w:tc>
          <w:tcPr>
            <w:tcW w:w="992" w:type="dxa"/>
            <w:vAlign w:val="center"/>
          </w:tcPr>
          <w:p w:rsidR="007D759D" w:rsidRPr="001041EA" w:rsidRDefault="007124BA" w:rsidP="001041E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</w:t>
            </w:r>
            <w:r w:rsidR="001041E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</w:t>
            </w: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,0</w:t>
            </w:r>
          </w:p>
        </w:tc>
        <w:tc>
          <w:tcPr>
            <w:tcW w:w="851" w:type="dxa"/>
            <w:vAlign w:val="center"/>
          </w:tcPr>
          <w:p w:rsidR="007D759D" w:rsidRPr="001041EA" w:rsidRDefault="007124BA" w:rsidP="001041E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</w:t>
            </w:r>
            <w:r w:rsidR="001041E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</w:t>
            </w: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,5</w:t>
            </w:r>
          </w:p>
        </w:tc>
        <w:tc>
          <w:tcPr>
            <w:tcW w:w="992" w:type="dxa"/>
            <w:vAlign w:val="center"/>
          </w:tcPr>
          <w:p w:rsidR="007D759D" w:rsidRPr="001041EA" w:rsidRDefault="007124BA" w:rsidP="001041E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</w:t>
            </w:r>
            <w:r w:rsidR="001041E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</w:t>
            </w: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,5</w:t>
            </w:r>
          </w:p>
        </w:tc>
      </w:tr>
      <w:tr w:rsidR="007D759D" w:rsidRPr="000C10A0" w:rsidTr="00005AB7">
        <w:trPr>
          <w:trHeight w:val="384"/>
        </w:trPr>
        <w:tc>
          <w:tcPr>
            <w:tcW w:w="1516" w:type="dxa"/>
            <w:vMerge/>
            <w:vAlign w:val="center"/>
          </w:tcPr>
          <w:p w:rsidR="007D759D" w:rsidRPr="000C10A0" w:rsidRDefault="007D759D" w:rsidP="00EC031A">
            <w:pPr>
              <w:ind w:right="-108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7D759D" w:rsidRPr="000C10A0" w:rsidRDefault="007D759D" w:rsidP="008C5DB1">
            <w:pPr>
              <w:ind w:left="-107" w:right="-144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7D759D" w:rsidRPr="000C10A0" w:rsidRDefault="007D759D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7D759D" w:rsidRPr="000C10A0" w:rsidRDefault="007D759D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106,3</w:t>
            </w:r>
          </w:p>
        </w:tc>
        <w:tc>
          <w:tcPr>
            <w:tcW w:w="850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72,1</w:t>
            </w:r>
          </w:p>
        </w:tc>
        <w:tc>
          <w:tcPr>
            <w:tcW w:w="851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37,4</w:t>
            </w:r>
          </w:p>
        </w:tc>
        <w:tc>
          <w:tcPr>
            <w:tcW w:w="850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108,0</w:t>
            </w:r>
          </w:p>
        </w:tc>
        <w:tc>
          <w:tcPr>
            <w:tcW w:w="851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850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103,0</w:t>
            </w:r>
          </w:p>
        </w:tc>
        <w:tc>
          <w:tcPr>
            <w:tcW w:w="992" w:type="dxa"/>
            <w:vAlign w:val="center"/>
          </w:tcPr>
          <w:p w:rsidR="007D759D" w:rsidRPr="001041EA" w:rsidRDefault="001041E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</w:t>
            </w:r>
            <w:r w:rsidR="007124B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,0</w:t>
            </w:r>
          </w:p>
        </w:tc>
        <w:tc>
          <w:tcPr>
            <w:tcW w:w="851" w:type="dxa"/>
            <w:vAlign w:val="center"/>
          </w:tcPr>
          <w:p w:rsidR="007D759D" w:rsidRPr="001041EA" w:rsidRDefault="007124BA" w:rsidP="001041E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</w:t>
            </w:r>
            <w:r w:rsidR="001041E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</w:t>
            </w: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1041E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</w:t>
            </w:r>
          </w:p>
        </w:tc>
        <w:tc>
          <w:tcPr>
            <w:tcW w:w="992" w:type="dxa"/>
            <w:vAlign w:val="center"/>
          </w:tcPr>
          <w:p w:rsidR="007D759D" w:rsidRPr="001041EA" w:rsidRDefault="007124BA" w:rsidP="001041E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</w:t>
            </w:r>
            <w:r w:rsidR="001041E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</w:t>
            </w: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,2</w:t>
            </w:r>
          </w:p>
        </w:tc>
        <w:tc>
          <w:tcPr>
            <w:tcW w:w="851" w:type="dxa"/>
            <w:vAlign w:val="center"/>
          </w:tcPr>
          <w:p w:rsidR="007D759D" w:rsidRPr="001041EA" w:rsidRDefault="007124BA" w:rsidP="001041E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</w:t>
            </w:r>
            <w:r w:rsidR="001041E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</w:t>
            </w: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,5</w:t>
            </w:r>
          </w:p>
        </w:tc>
        <w:tc>
          <w:tcPr>
            <w:tcW w:w="992" w:type="dxa"/>
            <w:vAlign w:val="center"/>
          </w:tcPr>
          <w:p w:rsidR="007D759D" w:rsidRPr="001041EA" w:rsidRDefault="007124BA" w:rsidP="001041E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</w:t>
            </w:r>
            <w:r w:rsidR="001041EA"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</w:t>
            </w:r>
            <w:r w:rsidRPr="001041E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,5</w:t>
            </w:r>
          </w:p>
        </w:tc>
      </w:tr>
      <w:tr w:rsidR="005A6EFD" w:rsidRPr="000C10A0" w:rsidTr="007124BA">
        <w:trPr>
          <w:trHeight w:val="311"/>
        </w:trPr>
        <w:tc>
          <w:tcPr>
            <w:tcW w:w="1516" w:type="dxa"/>
            <w:vMerge w:val="restart"/>
            <w:vAlign w:val="center"/>
          </w:tcPr>
          <w:p w:rsidR="005A6EFD" w:rsidRPr="000C10A0" w:rsidRDefault="005A6EFD" w:rsidP="00EC031A">
            <w:pPr>
              <w:ind w:right="-108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Индекс-дефлятор цен</w:t>
            </w:r>
          </w:p>
        </w:tc>
        <w:tc>
          <w:tcPr>
            <w:tcW w:w="839" w:type="dxa"/>
            <w:vMerge w:val="restart"/>
            <w:vAlign w:val="center"/>
          </w:tcPr>
          <w:p w:rsidR="005A6EFD" w:rsidRPr="000C10A0" w:rsidRDefault="005A6EFD" w:rsidP="008C5DB1">
            <w:pPr>
              <w:ind w:left="-107" w:right="-144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5A6EFD" w:rsidRPr="005A6EFD" w:rsidRDefault="005A6EF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110,6</w:t>
            </w:r>
          </w:p>
        </w:tc>
        <w:tc>
          <w:tcPr>
            <w:tcW w:w="881" w:type="dxa"/>
            <w:vMerge w:val="restart"/>
            <w:vAlign w:val="center"/>
          </w:tcPr>
          <w:p w:rsidR="005A6EFD" w:rsidRPr="005A6EFD" w:rsidRDefault="005A6EF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108,4</w:t>
            </w:r>
          </w:p>
        </w:tc>
        <w:tc>
          <w:tcPr>
            <w:tcW w:w="851" w:type="dxa"/>
            <w:vMerge w:val="restart"/>
            <w:vAlign w:val="center"/>
          </w:tcPr>
          <w:p w:rsidR="005A6EFD" w:rsidRPr="005A6EFD" w:rsidRDefault="005A6EFD" w:rsidP="005A6EF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107,8</w:t>
            </w:r>
          </w:p>
        </w:tc>
        <w:tc>
          <w:tcPr>
            <w:tcW w:w="992" w:type="dxa"/>
            <w:vAlign w:val="center"/>
          </w:tcPr>
          <w:p w:rsidR="005A6EFD" w:rsidRPr="000C10A0" w:rsidRDefault="005A6EFD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5A6EFD" w:rsidRPr="005A6EFD" w:rsidRDefault="005A6EF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105,3</w:t>
            </w:r>
          </w:p>
        </w:tc>
        <w:tc>
          <w:tcPr>
            <w:tcW w:w="850" w:type="dxa"/>
            <w:vAlign w:val="center"/>
          </w:tcPr>
          <w:p w:rsidR="005A6EFD" w:rsidRPr="005A6EFD" w:rsidRDefault="005A6EF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104,4</w:t>
            </w:r>
          </w:p>
        </w:tc>
        <w:tc>
          <w:tcPr>
            <w:tcW w:w="851" w:type="dxa"/>
            <w:vAlign w:val="center"/>
          </w:tcPr>
          <w:p w:rsidR="005A6EFD" w:rsidRPr="005A6EFD" w:rsidRDefault="005A6EFD" w:rsidP="005A6EF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104,3</w:t>
            </w:r>
          </w:p>
        </w:tc>
        <w:tc>
          <w:tcPr>
            <w:tcW w:w="850" w:type="dxa"/>
            <w:vAlign w:val="center"/>
          </w:tcPr>
          <w:p w:rsidR="005A6EFD" w:rsidRPr="005A6EFD" w:rsidRDefault="005A6EFD" w:rsidP="005A6EF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105,8</w:t>
            </w:r>
          </w:p>
        </w:tc>
        <w:tc>
          <w:tcPr>
            <w:tcW w:w="851" w:type="dxa"/>
            <w:vAlign w:val="center"/>
          </w:tcPr>
          <w:p w:rsidR="005A6EFD" w:rsidRPr="005A6EFD" w:rsidRDefault="005A6EFD" w:rsidP="005A6EF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106,7</w:t>
            </w:r>
          </w:p>
        </w:tc>
        <w:tc>
          <w:tcPr>
            <w:tcW w:w="850" w:type="dxa"/>
            <w:vAlign w:val="center"/>
          </w:tcPr>
          <w:p w:rsidR="005A6EFD" w:rsidRPr="005A6EFD" w:rsidRDefault="005A6EF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992" w:type="dxa"/>
            <w:vAlign w:val="center"/>
          </w:tcPr>
          <w:p w:rsidR="005A6EFD" w:rsidRPr="005A6EFD" w:rsidRDefault="005A6EF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851" w:type="dxa"/>
            <w:vAlign w:val="center"/>
          </w:tcPr>
          <w:p w:rsidR="005A6EFD" w:rsidRPr="005A6EFD" w:rsidRDefault="005A6EF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992" w:type="dxa"/>
            <w:vAlign w:val="center"/>
          </w:tcPr>
          <w:p w:rsidR="005A6EFD" w:rsidRPr="005A6EFD" w:rsidRDefault="005A6EF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851" w:type="dxa"/>
            <w:vAlign w:val="center"/>
          </w:tcPr>
          <w:p w:rsidR="005A6EFD" w:rsidRPr="005A6EFD" w:rsidRDefault="005A6EF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992" w:type="dxa"/>
            <w:vAlign w:val="center"/>
          </w:tcPr>
          <w:p w:rsidR="005A6EFD" w:rsidRPr="005A6EFD" w:rsidRDefault="005A6EF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</w:tr>
      <w:tr w:rsidR="005A6EFD" w:rsidRPr="007124BA" w:rsidTr="00AB040D">
        <w:trPr>
          <w:trHeight w:val="356"/>
        </w:trPr>
        <w:tc>
          <w:tcPr>
            <w:tcW w:w="1516" w:type="dxa"/>
            <w:vMerge/>
            <w:vAlign w:val="center"/>
          </w:tcPr>
          <w:p w:rsidR="005A6EFD" w:rsidRPr="000C10A0" w:rsidRDefault="005A6EFD" w:rsidP="00EC031A">
            <w:pPr>
              <w:ind w:right="-108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tcBorders>
              <w:bottom w:val="single" w:sz="4" w:space="0" w:color="auto"/>
            </w:tcBorders>
            <w:vAlign w:val="center"/>
          </w:tcPr>
          <w:p w:rsidR="005A6EFD" w:rsidRPr="000C10A0" w:rsidRDefault="005A6EFD" w:rsidP="008C5DB1">
            <w:pPr>
              <w:ind w:left="-107" w:right="-144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tcBorders>
              <w:bottom w:val="single" w:sz="4" w:space="0" w:color="auto"/>
            </w:tcBorders>
            <w:vAlign w:val="center"/>
          </w:tcPr>
          <w:p w:rsidR="005A6EFD" w:rsidRPr="000C10A0" w:rsidRDefault="005A6EF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vAlign w:val="center"/>
          </w:tcPr>
          <w:p w:rsidR="005A6EFD" w:rsidRPr="000C10A0" w:rsidRDefault="005A6EF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A6EFD" w:rsidRPr="000C10A0" w:rsidRDefault="005A6EFD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A6EFD" w:rsidRPr="000C10A0" w:rsidRDefault="005A6EFD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A6EFD" w:rsidRPr="005A6EFD" w:rsidRDefault="005A6EFD" w:rsidP="005A6EF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A6EFD" w:rsidRPr="005A6EFD" w:rsidRDefault="005A6EFD" w:rsidP="005A6EF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A6EFD" w:rsidRPr="005A6EFD" w:rsidRDefault="005A6EFD" w:rsidP="005A6EF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A6EFD" w:rsidRPr="005A6EFD" w:rsidRDefault="005A6EFD" w:rsidP="005A6EF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A6EFD" w:rsidRPr="005A6EFD" w:rsidRDefault="005A6EFD" w:rsidP="005A6EF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A6EFD" w:rsidRPr="005A6EFD" w:rsidRDefault="005A6EFD" w:rsidP="005A6EF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A6EFD" w:rsidRPr="005A6EFD" w:rsidRDefault="005A6EF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A6EFD" w:rsidRPr="005A6EFD" w:rsidRDefault="005A6EF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A6EFD" w:rsidRPr="005A6EFD" w:rsidRDefault="005A6EF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A6EFD" w:rsidRPr="005A6EFD" w:rsidRDefault="005A6EF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A6EFD" w:rsidRPr="005A6EFD" w:rsidRDefault="005A6EF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5A6EF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105,5</w:t>
            </w:r>
          </w:p>
        </w:tc>
      </w:tr>
      <w:tr w:rsidR="007D759D" w:rsidRPr="000C10A0" w:rsidTr="00AB040D">
        <w:trPr>
          <w:trHeight w:val="984"/>
        </w:trPr>
        <w:tc>
          <w:tcPr>
            <w:tcW w:w="1516" w:type="dxa"/>
            <w:vMerge w:val="restart"/>
            <w:vAlign w:val="center"/>
          </w:tcPr>
          <w:p w:rsidR="007D759D" w:rsidRPr="000C10A0" w:rsidRDefault="007D759D" w:rsidP="00EC031A">
            <w:pPr>
              <w:ind w:right="-108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Объем инвестиций в основной капитал </w:t>
            </w: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за исключением бюджетных средств</w:t>
            </w:r>
          </w:p>
          <w:p w:rsidR="007D759D" w:rsidRPr="000C10A0" w:rsidRDefault="007D759D" w:rsidP="00EC031A">
            <w:pPr>
              <w:ind w:right="-10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(по крупным и средним организациям)</w:t>
            </w:r>
          </w:p>
        </w:tc>
        <w:tc>
          <w:tcPr>
            <w:tcW w:w="839" w:type="dxa"/>
            <w:vMerge w:val="restart"/>
            <w:tcBorders>
              <w:bottom w:val="single" w:sz="4" w:space="0" w:color="auto"/>
            </w:tcBorders>
            <w:vAlign w:val="center"/>
          </w:tcPr>
          <w:p w:rsidR="007D759D" w:rsidRDefault="007D759D" w:rsidP="008C5DB1">
            <w:pPr>
              <w:ind w:left="-107" w:right="-144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млн.</w:t>
            </w:r>
          </w:p>
          <w:p w:rsidR="007D759D" w:rsidRPr="000C10A0" w:rsidRDefault="007D759D" w:rsidP="008C5DB1">
            <w:pPr>
              <w:ind w:left="-107" w:right="-144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руб.</w:t>
            </w:r>
          </w:p>
        </w:tc>
        <w:tc>
          <w:tcPr>
            <w:tcW w:w="841" w:type="dxa"/>
            <w:vMerge w:val="restart"/>
            <w:tcBorders>
              <w:bottom w:val="single" w:sz="4" w:space="0" w:color="auto"/>
            </w:tcBorders>
            <w:vAlign w:val="center"/>
          </w:tcPr>
          <w:p w:rsidR="007D759D" w:rsidRPr="00AB040D" w:rsidRDefault="00AB040D" w:rsidP="007124BA">
            <w:pPr>
              <w:ind w:left="-11" w:right="-250" w:firstLine="11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15014,05</w:t>
            </w:r>
          </w:p>
        </w:tc>
        <w:tc>
          <w:tcPr>
            <w:tcW w:w="881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19782,4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9D" w:rsidRPr="00AB040D" w:rsidRDefault="00AB040D" w:rsidP="001855C3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21060,4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9D" w:rsidRPr="000C10A0" w:rsidRDefault="007D759D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24596,0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18856,7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8013,8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9155,8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10793,1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11876,7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13069,1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14381,3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15825,2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17480,5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19308,9</w:t>
            </w:r>
          </w:p>
        </w:tc>
      </w:tr>
      <w:tr w:rsidR="007D759D" w:rsidRPr="000C10A0" w:rsidTr="00AB040D">
        <w:trPr>
          <w:trHeight w:val="1200"/>
        </w:trPr>
        <w:tc>
          <w:tcPr>
            <w:tcW w:w="1516" w:type="dxa"/>
            <w:vMerge/>
            <w:vAlign w:val="center"/>
          </w:tcPr>
          <w:p w:rsidR="007D759D" w:rsidRPr="000C10A0" w:rsidRDefault="007D759D" w:rsidP="00EC031A">
            <w:pPr>
              <w:ind w:right="-108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</w:tcBorders>
            <w:vAlign w:val="center"/>
          </w:tcPr>
          <w:p w:rsidR="007D759D" w:rsidRPr="000C10A0" w:rsidRDefault="007D759D" w:rsidP="001855C3">
            <w:pPr>
              <w:ind w:left="-107" w:right="-144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</w:tcBorders>
          </w:tcPr>
          <w:p w:rsidR="007D759D" w:rsidRPr="000C10A0" w:rsidRDefault="007D75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</w:tcBorders>
          </w:tcPr>
          <w:p w:rsidR="007D759D" w:rsidRPr="000C10A0" w:rsidRDefault="007D759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D759D" w:rsidRPr="000C10A0" w:rsidRDefault="007D759D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759D" w:rsidRPr="000C10A0" w:rsidRDefault="007D759D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24064,3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18108,4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7049,4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7883,3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8832,1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9578,7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10388,5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11266,7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12243,0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13329,7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D759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14512,8</w:t>
            </w:r>
          </w:p>
        </w:tc>
      </w:tr>
      <w:tr w:rsidR="00AB040D" w:rsidRPr="000C10A0" w:rsidTr="00005AB7">
        <w:trPr>
          <w:trHeight w:val="264"/>
        </w:trPr>
        <w:tc>
          <w:tcPr>
            <w:tcW w:w="1516" w:type="dxa"/>
            <w:vMerge w:val="restart"/>
            <w:vAlign w:val="center"/>
          </w:tcPr>
          <w:p w:rsidR="00AB040D" w:rsidRPr="000C10A0" w:rsidRDefault="00AB040D" w:rsidP="00EC031A">
            <w:pPr>
              <w:ind w:right="-108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lastRenderedPageBreak/>
              <w:t>Индекс физического объема</w:t>
            </w:r>
          </w:p>
        </w:tc>
        <w:tc>
          <w:tcPr>
            <w:tcW w:w="839" w:type="dxa"/>
            <w:vMerge w:val="restart"/>
            <w:vAlign w:val="center"/>
          </w:tcPr>
          <w:p w:rsidR="00AB040D" w:rsidRPr="00AB040D" w:rsidRDefault="00AB040D" w:rsidP="001855C3">
            <w:pPr>
              <w:ind w:left="-107"/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AB040D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AB040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62,9</w:t>
            </w:r>
          </w:p>
        </w:tc>
        <w:tc>
          <w:tcPr>
            <w:tcW w:w="881" w:type="dxa"/>
            <w:vMerge w:val="restart"/>
            <w:vAlign w:val="center"/>
          </w:tcPr>
          <w:p w:rsidR="00AB040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121,5</w:t>
            </w:r>
          </w:p>
        </w:tc>
        <w:tc>
          <w:tcPr>
            <w:tcW w:w="851" w:type="dxa"/>
            <w:vMerge w:val="restart"/>
            <w:vAlign w:val="center"/>
          </w:tcPr>
          <w:p w:rsidR="00AB040D" w:rsidRPr="00AB040D" w:rsidRDefault="00AB040D" w:rsidP="001855C3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98,8</w:t>
            </w:r>
          </w:p>
        </w:tc>
        <w:tc>
          <w:tcPr>
            <w:tcW w:w="992" w:type="dxa"/>
            <w:vAlign w:val="center"/>
          </w:tcPr>
          <w:p w:rsidR="00AB040D" w:rsidRPr="000C10A0" w:rsidRDefault="00AB040D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AB040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110,9</w:t>
            </w:r>
          </w:p>
        </w:tc>
        <w:tc>
          <w:tcPr>
            <w:tcW w:w="850" w:type="dxa"/>
            <w:vAlign w:val="center"/>
          </w:tcPr>
          <w:p w:rsidR="00AB040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73,4</w:t>
            </w:r>
          </w:p>
        </w:tc>
        <w:tc>
          <w:tcPr>
            <w:tcW w:w="851" w:type="dxa"/>
            <w:vAlign w:val="center"/>
          </w:tcPr>
          <w:p w:rsidR="00AB040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40,7</w:t>
            </w:r>
          </w:p>
        </w:tc>
        <w:tc>
          <w:tcPr>
            <w:tcW w:w="850" w:type="dxa"/>
            <w:vAlign w:val="center"/>
          </w:tcPr>
          <w:p w:rsidR="00AB040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108,5</w:t>
            </w:r>
          </w:p>
        </w:tc>
        <w:tc>
          <w:tcPr>
            <w:tcW w:w="851" w:type="dxa"/>
            <w:vAlign w:val="center"/>
          </w:tcPr>
          <w:p w:rsidR="00AB040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111,0</w:t>
            </w:r>
          </w:p>
        </w:tc>
        <w:tc>
          <w:tcPr>
            <w:tcW w:w="850" w:type="dxa"/>
            <w:vAlign w:val="center"/>
          </w:tcPr>
          <w:p w:rsidR="00AB040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104,8</w:t>
            </w:r>
          </w:p>
        </w:tc>
        <w:tc>
          <w:tcPr>
            <w:tcW w:w="992" w:type="dxa"/>
            <w:vAlign w:val="center"/>
          </w:tcPr>
          <w:p w:rsidR="00AB040D" w:rsidRPr="00AB040D" w:rsidRDefault="00AB040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104,8</w:t>
            </w:r>
          </w:p>
        </w:tc>
        <w:tc>
          <w:tcPr>
            <w:tcW w:w="851" w:type="dxa"/>
            <w:vAlign w:val="center"/>
          </w:tcPr>
          <w:p w:rsidR="00AB040D" w:rsidRPr="00AB040D" w:rsidRDefault="00AB040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104,8</w:t>
            </w:r>
          </w:p>
        </w:tc>
        <w:tc>
          <w:tcPr>
            <w:tcW w:w="992" w:type="dxa"/>
            <w:vAlign w:val="center"/>
          </w:tcPr>
          <w:p w:rsidR="00AB040D" w:rsidRPr="00AB040D" w:rsidRDefault="00AB040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104,8</w:t>
            </w:r>
          </w:p>
        </w:tc>
        <w:tc>
          <w:tcPr>
            <w:tcW w:w="851" w:type="dxa"/>
            <w:vAlign w:val="center"/>
          </w:tcPr>
          <w:p w:rsidR="00AB040D" w:rsidRPr="00AB040D" w:rsidRDefault="00AB040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105,2</w:t>
            </w:r>
          </w:p>
        </w:tc>
        <w:tc>
          <w:tcPr>
            <w:tcW w:w="992" w:type="dxa"/>
            <w:vAlign w:val="center"/>
          </w:tcPr>
          <w:p w:rsidR="00AB040D" w:rsidRPr="00AB040D" w:rsidRDefault="00AB040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105,2</w:t>
            </w:r>
          </w:p>
        </w:tc>
      </w:tr>
      <w:tr w:rsidR="00AB040D" w:rsidRPr="000C10A0" w:rsidTr="00005AB7">
        <w:trPr>
          <w:trHeight w:val="300"/>
        </w:trPr>
        <w:tc>
          <w:tcPr>
            <w:tcW w:w="1516" w:type="dxa"/>
            <w:vMerge/>
            <w:vAlign w:val="center"/>
          </w:tcPr>
          <w:p w:rsidR="00AB040D" w:rsidRPr="000C10A0" w:rsidRDefault="00AB040D" w:rsidP="00EC031A">
            <w:pPr>
              <w:ind w:right="-108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AB040D" w:rsidRPr="000C10A0" w:rsidRDefault="00AB040D" w:rsidP="001855C3">
            <w:pPr>
              <w:ind w:left="-107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AB040D" w:rsidRPr="000C10A0" w:rsidRDefault="00AB040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AB040D" w:rsidRPr="000C10A0" w:rsidRDefault="00AB040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AB040D" w:rsidRPr="000C10A0" w:rsidRDefault="00AB040D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AB040D" w:rsidRPr="000C10A0" w:rsidRDefault="00AB040D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AB040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108,1</w:t>
            </w:r>
          </w:p>
        </w:tc>
        <w:tc>
          <w:tcPr>
            <w:tcW w:w="850" w:type="dxa"/>
            <w:vAlign w:val="center"/>
          </w:tcPr>
          <w:p w:rsidR="00AB040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72,1</w:t>
            </w:r>
          </w:p>
        </w:tc>
        <w:tc>
          <w:tcPr>
            <w:tcW w:w="851" w:type="dxa"/>
            <w:vAlign w:val="center"/>
          </w:tcPr>
          <w:p w:rsidR="00AB040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37,3</w:t>
            </w:r>
          </w:p>
        </w:tc>
        <w:tc>
          <w:tcPr>
            <w:tcW w:w="850" w:type="dxa"/>
            <w:vAlign w:val="center"/>
          </w:tcPr>
          <w:p w:rsidR="00AB040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106,0</w:t>
            </w:r>
          </w:p>
        </w:tc>
        <w:tc>
          <w:tcPr>
            <w:tcW w:w="851" w:type="dxa"/>
            <w:vAlign w:val="center"/>
          </w:tcPr>
          <w:p w:rsidR="00AB040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850" w:type="dxa"/>
            <w:vAlign w:val="center"/>
          </w:tcPr>
          <w:p w:rsidR="00AB040D" w:rsidRPr="00AB040D" w:rsidRDefault="00AB040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102,8</w:t>
            </w:r>
          </w:p>
        </w:tc>
        <w:tc>
          <w:tcPr>
            <w:tcW w:w="992" w:type="dxa"/>
            <w:vAlign w:val="center"/>
          </w:tcPr>
          <w:p w:rsidR="00AB040D" w:rsidRPr="00AB040D" w:rsidRDefault="00AB040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102,8</w:t>
            </w:r>
          </w:p>
        </w:tc>
        <w:tc>
          <w:tcPr>
            <w:tcW w:w="851" w:type="dxa"/>
            <w:vAlign w:val="center"/>
          </w:tcPr>
          <w:p w:rsidR="00AB040D" w:rsidRPr="00AB040D" w:rsidRDefault="00AB040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102,8</w:t>
            </w:r>
          </w:p>
        </w:tc>
        <w:tc>
          <w:tcPr>
            <w:tcW w:w="992" w:type="dxa"/>
            <w:vAlign w:val="center"/>
          </w:tcPr>
          <w:p w:rsidR="00AB040D" w:rsidRPr="00AB040D" w:rsidRDefault="00AB040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103,0</w:t>
            </w:r>
          </w:p>
        </w:tc>
        <w:tc>
          <w:tcPr>
            <w:tcW w:w="851" w:type="dxa"/>
            <w:vAlign w:val="center"/>
          </w:tcPr>
          <w:p w:rsidR="00AB040D" w:rsidRPr="00AB040D" w:rsidRDefault="00AB040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103,2</w:t>
            </w:r>
          </w:p>
        </w:tc>
        <w:tc>
          <w:tcPr>
            <w:tcW w:w="992" w:type="dxa"/>
            <w:vAlign w:val="center"/>
          </w:tcPr>
          <w:p w:rsidR="00AB040D" w:rsidRPr="00AB040D" w:rsidRDefault="00AB040D" w:rsidP="00AB040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103,2</w:t>
            </w:r>
          </w:p>
        </w:tc>
      </w:tr>
      <w:tr w:rsidR="004E7D94" w:rsidRPr="000C10A0" w:rsidTr="00005AB7">
        <w:trPr>
          <w:trHeight w:val="292"/>
        </w:trPr>
        <w:tc>
          <w:tcPr>
            <w:tcW w:w="1516" w:type="dxa"/>
            <w:vMerge w:val="restart"/>
            <w:vAlign w:val="center"/>
          </w:tcPr>
          <w:p w:rsidR="004E7D94" w:rsidRPr="000C10A0" w:rsidRDefault="004E7D94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Индекс-дефлятор цен</w:t>
            </w:r>
          </w:p>
        </w:tc>
        <w:tc>
          <w:tcPr>
            <w:tcW w:w="839" w:type="dxa"/>
            <w:vMerge w:val="restart"/>
            <w:vAlign w:val="center"/>
          </w:tcPr>
          <w:p w:rsidR="004E7D94" w:rsidRPr="004E7D94" w:rsidRDefault="004E7D94" w:rsidP="001855C3">
            <w:pPr>
              <w:ind w:left="-107"/>
              <w:jc w:val="center"/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</w:pPr>
            <w:r w:rsidRPr="004E7D94">
              <w:rPr>
                <w:rFonts w:ascii="Times New Roman" w:eastAsia="Times New Roman" w:hAnsi="Times New Roman"/>
                <w:i/>
                <w:iCs/>
                <w:color w:val="000099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4E7D94" w:rsidRPr="004E7D94" w:rsidRDefault="004E7D9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4E7D9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110,6</w:t>
            </w:r>
          </w:p>
        </w:tc>
        <w:tc>
          <w:tcPr>
            <w:tcW w:w="881" w:type="dxa"/>
            <w:vMerge w:val="restart"/>
            <w:vAlign w:val="center"/>
          </w:tcPr>
          <w:p w:rsidR="004E7D94" w:rsidRPr="004E7D94" w:rsidRDefault="004E7D9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4E7D9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108,4</w:t>
            </w:r>
          </w:p>
        </w:tc>
        <w:tc>
          <w:tcPr>
            <w:tcW w:w="851" w:type="dxa"/>
            <w:vMerge w:val="restart"/>
            <w:vAlign w:val="center"/>
          </w:tcPr>
          <w:p w:rsidR="004E7D94" w:rsidRPr="004E7D94" w:rsidRDefault="004E7D94" w:rsidP="004E7D9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4E7D9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107,8</w:t>
            </w:r>
          </w:p>
        </w:tc>
        <w:tc>
          <w:tcPr>
            <w:tcW w:w="992" w:type="dxa"/>
            <w:vAlign w:val="center"/>
          </w:tcPr>
          <w:p w:rsidR="004E7D94" w:rsidRPr="004E7D94" w:rsidRDefault="004E7D94" w:rsidP="007D759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4E7D9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4E7D94" w:rsidRPr="004E7D94" w:rsidRDefault="004E7D9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4E7D9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105,3</w:t>
            </w:r>
          </w:p>
        </w:tc>
        <w:tc>
          <w:tcPr>
            <w:tcW w:w="850" w:type="dxa"/>
            <w:vAlign w:val="center"/>
          </w:tcPr>
          <w:p w:rsidR="004E7D94" w:rsidRPr="004E7D94" w:rsidRDefault="004E7D9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4E7D9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104,4</w:t>
            </w:r>
          </w:p>
        </w:tc>
        <w:tc>
          <w:tcPr>
            <w:tcW w:w="851" w:type="dxa"/>
            <w:vAlign w:val="center"/>
          </w:tcPr>
          <w:p w:rsidR="004E7D94" w:rsidRPr="004E7D94" w:rsidRDefault="004E7D94" w:rsidP="004E7D9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4E7D9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104,3</w:t>
            </w:r>
          </w:p>
        </w:tc>
        <w:tc>
          <w:tcPr>
            <w:tcW w:w="850" w:type="dxa"/>
            <w:vAlign w:val="center"/>
          </w:tcPr>
          <w:p w:rsidR="004E7D94" w:rsidRPr="004E7D94" w:rsidRDefault="004E7D9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4E7D9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105,3</w:t>
            </w:r>
          </w:p>
        </w:tc>
        <w:tc>
          <w:tcPr>
            <w:tcW w:w="851" w:type="dxa"/>
            <w:vAlign w:val="center"/>
          </w:tcPr>
          <w:p w:rsidR="004E7D94" w:rsidRPr="004E7D94" w:rsidRDefault="004E7D94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4E7D9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106,2</w:t>
            </w:r>
          </w:p>
        </w:tc>
        <w:tc>
          <w:tcPr>
            <w:tcW w:w="850" w:type="dxa"/>
            <w:vAlign w:val="center"/>
          </w:tcPr>
          <w:p w:rsidR="004E7D94" w:rsidRPr="00AB040D" w:rsidRDefault="004E7D94" w:rsidP="008878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992" w:type="dxa"/>
            <w:vAlign w:val="center"/>
          </w:tcPr>
          <w:p w:rsidR="004E7D94" w:rsidRPr="00AB040D" w:rsidRDefault="004E7D94" w:rsidP="008878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851" w:type="dxa"/>
            <w:vAlign w:val="center"/>
          </w:tcPr>
          <w:p w:rsidR="004E7D94" w:rsidRPr="00AB040D" w:rsidRDefault="004E7D94" w:rsidP="008878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992" w:type="dxa"/>
            <w:vAlign w:val="center"/>
          </w:tcPr>
          <w:p w:rsidR="004E7D94" w:rsidRPr="00AB040D" w:rsidRDefault="004E7D94" w:rsidP="008878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851" w:type="dxa"/>
            <w:vAlign w:val="center"/>
          </w:tcPr>
          <w:p w:rsidR="004E7D94" w:rsidRPr="00AB040D" w:rsidRDefault="004E7D94" w:rsidP="008878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992" w:type="dxa"/>
            <w:vAlign w:val="center"/>
          </w:tcPr>
          <w:p w:rsidR="004E7D94" w:rsidRPr="00AB040D" w:rsidRDefault="004E7D94" w:rsidP="008878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AB040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</w:tr>
      <w:tr w:rsidR="004E7D94" w:rsidRPr="000C10A0" w:rsidTr="00005AB7">
        <w:trPr>
          <w:trHeight w:val="418"/>
        </w:trPr>
        <w:tc>
          <w:tcPr>
            <w:tcW w:w="1516" w:type="dxa"/>
            <w:vMerge/>
            <w:vAlign w:val="center"/>
          </w:tcPr>
          <w:p w:rsidR="004E7D94" w:rsidRPr="000C10A0" w:rsidRDefault="004E7D94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4E7D94" w:rsidRPr="000C10A0" w:rsidRDefault="004E7D94" w:rsidP="001855C3">
            <w:pPr>
              <w:ind w:left="-107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4E7D94" w:rsidRPr="000C10A0" w:rsidRDefault="004E7D94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4E7D94" w:rsidRPr="000C10A0" w:rsidRDefault="004E7D94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E7D94" w:rsidRPr="000C10A0" w:rsidRDefault="004E7D94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4E7D94" w:rsidRPr="000C10A0" w:rsidRDefault="004E7D94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4E7D94" w:rsidRPr="004E7D94" w:rsidRDefault="004E7D94" w:rsidP="004E7D9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4E7D9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105,7</w:t>
            </w:r>
          </w:p>
        </w:tc>
        <w:tc>
          <w:tcPr>
            <w:tcW w:w="850" w:type="dxa"/>
            <w:vAlign w:val="center"/>
          </w:tcPr>
          <w:p w:rsidR="004E7D94" w:rsidRPr="004E7D94" w:rsidRDefault="004E7D94" w:rsidP="004E7D9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4E7D9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104,4</w:t>
            </w:r>
          </w:p>
        </w:tc>
        <w:tc>
          <w:tcPr>
            <w:tcW w:w="851" w:type="dxa"/>
            <w:vAlign w:val="center"/>
          </w:tcPr>
          <w:p w:rsidR="004E7D94" w:rsidRPr="004E7D94" w:rsidRDefault="004E7D94" w:rsidP="004E7D9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4E7D9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104,3</w:t>
            </w:r>
          </w:p>
        </w:tc>
        <w:tc>
          <w:tcPr>
            <w:tcW w:w="850" w:type="dxa"/>
            <w:vAlign w:val="center"/>
          </w:tcPr>
          <w:p w:rsidR="004E7D94" w:rsidRPr="004E7D94" w:rsidRDefault="004E7D9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4E7D9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105,5</w:t>
            </w:r>
          </w:p>
        </w:tc>
        <w:tc>
          <w:tcPr>
            <w:tcW w:w="851" w:type="dxa"/>
            <w:vAlign w:val="center"/>
          </w:tcPr>
          <w:p w:rsidR="004E7D94" w:rsidRPr="004E7D94" w:rsidRDefault="004E7D94" w:rsidP="004E7D9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4E7D9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106,7</w:t>
            </w:r>
          </w:p>
        </w:tc>
        <w:tc>
          <w:tcPr>
            <w:tcW w:w="850" w:type="dxa"/>
            <w:vAlign w:val="center"/>
          </w:tcPr>
          <w:p w:rsidR="004E7D94" w:rsidRPr="004E7D94" w:rsidRDefault="004E7D94" w:rsidP="004E7D9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4E7D9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105,5</w:t>
            </w:r>
          </w:p>
        </w:tc>
        <w:tc>
          <w:tcPr>
            <w:tcW w:w="992" w:type="dxa"/>
            <w:vAlign w:val="center"/>
          </w:tcPr>
          <w:p w:rsidR="004E7D94" w:rsidRPr="00D1055D" w:rsidRDefault="004E7D94" w:rsidP="008878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105,5</w:t>
            </w:r>
          </w:p>
        </w:tc>
        <w:tc>
          <w:tcPr>
            <w:tcW w:w="851" w:type="dxa"/>
            <w:vAlign w:val="center"/>
          </w:tcPr>
          <w:p w:rsidR="004E7D94" w:rsidRPr="00D1055D" w:rsidRDefault="004E7D94" w:rsidP="008878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105,5</w:t>
            </w:r>
          </w:p>
        </w:tc>
        <w:tc>
          <w:tcPr>
            <w:tcW w:w="992" w:type="dxa"/>
            <w:vAlign w:val="center"/>
          </w:tcPr>
          <w:p w:rsidR="004E7D94" w:rsidRPr="00D1055D" w:rsidRDefault="004E7D94" w:rsidP="008878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105,5</w:t>
            </w:r>
          </w:p>
        </w:tc>
        <w:tc>
          <w:tcPr>
            <w:tcW w:w="851" w:type="dxa"/>
            <w:vAlign w:val="center"/>
          </w:tcPr>
          <w:p w:rsidR="004E7D94" w:rsidRPr="00D1055D" w:rsidRDefault="004E7D94" w:rsidP="008878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105,5</w:t>
            </w:r>
          </w:p>
        </w:tc>
        <w:tc>
          <w:tcPr>
            <w:tcW w:w="992" w:type="dxa"/>
            <w:vAlign w:val="center"/>
          </w:tcPr>
          <w:p w:rsidR="004E7D94" w:rsidRPr="00D1055D" w:rsidRDefault="004E7D94" w:rsidP="008878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105,5</w:t>
            </w:r>
          </w:p>
        </w:tc>
      </w:tr>
      <w:tr w:rsidR="007D759D" w:rsidRPr="000C10A0" w:rsidTr="00005AB7">
        <w:trPr>
          <w:trHeight w:val="696"/>
        </w:trPr>
        <w:tc>
          <w:tcPr>
            <w:tcW w:w="1516" w:type="dxa"/>
            <w:vMerge w:val="restart"/>
            <w:vAlign w:val="center"/>
          </w:tcPr>
          <w:p w:rsidR="007D759D" w:rsidRPr="000C10A0" w:rsidRDefault="007D759D" w:rsidP="00EC031A">
            <w:pPr>
              <w:ind w:right="-108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Объем работ, выполненных по виду деятельности </w:t>
            </w:r>
            <w:r w:rsidRPr="00570E2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«Строительство»</w:t>
            </w: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 (по круп. и сред. орган.)</w:t>
            </w:r>
          </w:p>
        </w:tc>
        <w:tc>
          <w:tcPr>
            <w:tcW w:w="839" w:type="dxa"/>
            <w:vMerge w:val="restart"/>
            <w:vAlign w:val="center"/>
          </w:tcPr>
          <w:p w:rsidR="007D759D" w:rsidRDefault="007D759D" w:rsidP="001855C3">
            <w:pPr>
              <w:ind w:left="-107" w:right="-49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млн.</w:t>
            </w:r>
          </w:p>
          <w:p w:rsidR="007D759D" w:rsidRPr="000C10A0" w:rsidRDefault="007D759D" w:rsidP="001855C3">
            <w:pPr>
              <w:ind w:left="-107" w:right="-49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 руб.</w:t>
            </w:r>
          </w:p>
        </w:tc>
        <w:tc>
          <w:tcPr>
            <w:tcW w:w="841" w:type="dxa"/>
            <w:vMerge w:val="restart"/>
            <w:vAlign w:val="center"/>
          </w:tcPr>
          <w:p w:rsidR="007D759D" w:rsidRPr="00D1055D" w:rsidRDefault="007D759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884,0</w:t>
            </w:r>
          </w:p>
        </w:tc>
        <w:tc>
          <w:tcPr>
            <w:tcW w:w="881" w:type="dxa"/>
            <w:vMerge w:val="restart"/>
            <w:vAlign w:val="center"/>
          </w:tcPr>
          <w:p w:rsidR="007D759D" w:rsidRPr="00D1055D" w:rsidRDefault="00F64AF9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1007,4</w:t>
            </w:r>
          </w:p>
        </w:tc>
        <w:tc>
          <w:tcPr>
            <w:tcW w:w="851" w:type="dxa"/>
            <w:vMerge w:val="restart"/>
            <w:vAlign w:val="center"/>
          </w:tcPr>
          <w:p w:rsidR="007D759D" w:rsidRPr="00D1055D" w:rsidRDefault="00D1055D" w:rsidP="001855C3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1068,0</w:t>
            </w:r>
          </w:p>
        </w:tc>
        <w:tc>
          <w:tcPr>
            <w:tcW w:w="992" w:type="dxa"/>
            <w:vAlign w:val="center"/>
          </w:tcPr>
          <w:p w:rsidR="007D759D" w:rsidRPr="000C10A0" w:rsidRDefault="007D759D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7D759D" w:rsidRPr="00D1055D" w:rsidRDefault="00D1055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1127,2</w:t>
            </w:r>
          </w:p>
        </w:tc>
        <w:tc>
          <w:tcPr>
            <w:tcW w:w="850" w:type="dxa"/>
            <w:vAlign w:val="center"/>
          </w:tcPr>
          <w:p w:rsidR="007D759D" w:rsidRPr="00D1055D" w:rsidRDefault="00D1055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1182,0</w:t>
            </w:r>
          </w:p>
        </w:tc>
        <w:tc>
          <w:tcPr>
            <w:tcW w:w="851" w:type="dxa"/>
            <w:vAlign w:val="center"/>
          </w:tcPr>
          <w:p w:rsidR="007D759D" w:rsidRPr="00D1055D" w:rsidRDefault="00F64AF9" w:rsidP="00D105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95</w:t>
            </w:r>
            <w:r w:rsidR="00D1055D"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D1055D"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</w:t>
            </w:r>
          </w:p>
        </w:tc>
        <w:tc>
          <w:tcPr>
            <w:tcW w:w="850" w:type="dxa"/>
            <w:vAlign w:val="center"/>
          </w:tcPr>
          <w:p w:rsidR="007D759D" w:rsidRPr="00D1055D" w:rsidRDefault="00D1055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994,8</w:t>
            </w:r>
          </w:p>
        </w:tc>
        <w:tc>
          <w:tcPr>
            <w:tcW w:w="851" w:type="dxa"/>
            <w:vAlign w:val="center"/>
          </w:tcPr>
          <w:p w:rsidR="007D759D" w:rsidRPr="00D1055D" w:rsidRDefault="00F64AF9" w:rsidP="00D105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</w:t>
            </w:r>
            <w:r w:rsidR="00D1055D"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</w:t>
            </w: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D1055D"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</w:p>
        </w:tc>
        <w:tc>
          <w:tcPr>
            <w:tcW w:w="850" w:type="dxa"/>
            <w:vAlign w:val="center"/>
          </w:tcPr>
          <w:p w:rsidR="007D759D" w:rsidRPr="00D1055D" w:rsidRDefault="00F64AF9" w:rsidP="00D105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</w:t>
            </w:r>
            <w:r w:rsidR="00D1055D"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73</w:t>
            </w: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D1055D"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</w:t>
            </w:r>
          </w:p>
        </w:tc>
        <w:tc>
          <w:tcPr>
            <w:tcW w:w="992" w:type="dxa"/>
            <w:vAlign w:val="center"/>
          </w:tcPr>
          <w:p w:rsidR="007D759D" w:rsidRPr="00D1055D" w:rsidRDefault="00F64AF9" w:rsidP="00D105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</w:t>
            </w:r>
            <w:r w:rsidR="00D1055D"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</w:t>
            </w: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D1055D"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</w:p>
        </w:tc>
        <w:tc>
          <w:tcPr>
            <w:tcW w:w="851" w:type="dxa"/>
            <w:vAlign w:val="center"/>
          </w:tcPr>
          <w:p w:rsidR="007D759D" w:rsidRPr="00D1055D" w:rsidRDefault="00F64AF9" w:rsidP="00D105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</w:t>
            </w:r>
            <w:r w:rsidR="00D1055D"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52</w:t>
            </w: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D1055D"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</w:t>
            </w:r>
          </w:p>
        </w:tc>
        <w:tc>
          <w:tcPr>
            <w:tcW w:w="992" w:type="dxa"/>
            <w:vAlign w:val="center"/>
          </w:tcPr>
          <w:p w:rsidR="007D759D" w:rsidRPr="00D1055D" w:rsidRDefault="00F64AF9" w:rsidP="00D105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</w:t>
            </w:r>
            <w:r w:rsidR="00D1055D"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94</w:t>
            </w: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D1055D"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7D759D" w:rsidRPr="00D1055D" w:rsidRDefault="00F64AF9" w:rsidP="00D105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123</w:t>
            </w:r>
            <w:r w:rsidR="00D1055D"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</w:t>
            </w: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,3</w:t>
            </w:r>
          </w:p>
        </w:tc>
        <w:tc>
          <w:tcPr>
            <w:tcW w:w="992" w:type="dxa"/>
            <w:vAlign w:val="center"/>
          </w:tcPr>
          <w:p w:rsidR="007D759D" w:rsidRPr="00D1055D" w:rsidRDefault="00F64AF9" w:rsidP="00D1055D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</w:t>
            </w:r>
            <w:r w:rsidR="00D1055D"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81</w:t>
            </w:r>
            <w:r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D1055D" w:rsidRPr="00D1055D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</w:t>
            </w:r>
          </w:p>
        </w:tc>
      </w:tr>
      <w:tr w:rsidR="007D759D" w:rsidRPr="000C10A0" w:rsidTr="00005AB7">
        <w:trPr>
          <w:trHeight w:val="756"/>
        </w:trPr>
        <w:tc>
          <w:tcPr>
            <w:tcW w:w="1516" w:type="dxa"/>
            <w:vMerge/>
            <w:vAlign w:val="center"/>
          </w:tcPr>
          <w:p w:rsidR="007D759D" w:rsidRPr="000C10A0" w:rsidRDefault="007D759D" w:rsidP="00EC031A">
            <w:pPr>
              <w:ind w:right="-108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7D759D" w:rsidRPr="000C10A0" w:rsidRDefault="007D759D" w:rsidP="001855C3">
            <w:pPr>
              <w:ind w:left="-107" w:right="-49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7D759D" w:rsidRPr="000C10A0" w:rsidRDefault="007D759D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7D759D" w:rsidRPr="000C10A0" w:rsidRDefault="007D759D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7D759D" w:rsidRPr="00386ECA" w:rsidRDefault="0088785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1090,1</w:t>
            </w:r>
          </w:p>
        </w:tc>
        <w:tc>
          <w:tcPr>
            <w:tcW w:w="850" w:type="dxa"/>
            <w:vAlign w:val="center"/>
          </w:tcPr>
          <w:p w:rsidR="007D759D" w:rsidRPr="00386ECA" w:rsidRDefault="0088785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1120,9</w:t>
            </w:r>
          </w:p>
        </w:tc>
        <w:tc>
          <w:tcPr>
            <w:tcW w:w="851" w:type="dxa"/>
            <w:vAlign w:val="center"/>
          </w:tcPr>
          <w:p w:rsidR="007D759D" w:rsidRPr="00386ECA" w:rsidRDefault="0088785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961,5</w:t>
            </w:r>
          </w:p>
        </w:tc>
        <w:tc>
          <w:tcPr>
            <w:tcW w:w="850" w:type="dxa"/>
            <w:vAlign w:val="center"/>
          </w:tcPr>
          <w:p w:rsidR="007D759D" w:rsidRPr="00386ECA" w:rsidRDefault="0088785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984,7</w:t>
            </w:r>
          </w:p>
        </w:tc>
        <w:tc>
          <w:tcPr>
            <w:tcW w:w="851" w:type="dxa"/>
            <w:vAlign w:val="center"/>
          </w:tcPr>
          <w:p w:rsidR="007D759D" w:rsidRPr="00386ECA" w:rsidRDefault="0088785D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1016,7</w:t>
            </w:r>
          </w:p>
        </w:tc>
        <w:tc>
          <w:tcPr>
            <w:tcW w:w="850" w:type="dxa"/>
            <w:vAlign w:val="center"/>
          </w:tcPr>
          <w:p w:rsidR="007D759D" w:rsidRPr="00386ECA" w:rsidRDefault="00386EC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</w:t>
            </w:r>
            <w:r w:rsidR="00F64AF9"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8,4</w:t>
            </w:r>
          </w:p>
        </w:tc>
        <w:tc>
          <w:tcPr>
            <w:tcW w:w="992" w:type="dxa"/>
            <w:vAlign w:val="center"/>
          </w:tcPr>
          <w:p w:rsidR="007D759D" w:rsidRPr="00386ECA" w:rsidRDefault="00386EC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1100,8</w:t>
            </w:r>
          </w:p>
        </w:tc>
        <w:tc>
          <w:tcPr>
            <w:tcW w:w="851" w:type="dxa"/>
            <w:vAlign w:val="center"/>
          </w:tcPr>
          <w:p w:rsidR="007D759D" w:rsidRPr="00386ECA" w:rsidRDefault="00F64AF9" w:rsidP="00386EC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</w:t>
            </w:r>
            <w:r w:rsidR="00386ECA"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44</w:t>
            </w: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386ECA"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</w:t>
            </w:r>
          </w:p>
        </w:tc>
        <w:tc>
          <w:tcPr>
            <w:tcW w:w="992" w:type="dxa"/>
            <w:vAlign w:val="center"/>
          </w:tcPr>
          <w:p w:rsidR="007D759D" w:rsidRPr="00386ECA" w:rsidRDefault="00F64AF9" w:rsidP="00386EC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</w:t>
            </w:r>
            <w:r w:rsidR="00386ECA"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90</w:t>
            </w: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386ECA"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</w:p>
        </w:tc>
        <w:tc>
          <w:tcPr>
            <w:tcW w:w="851" w:type="dxa"/>
            <w:vAlign w:val="center"/>
          </w:tcPr>
          <w:p w:rsidR="007D759D" w:rsidRPr="00386ECA" w:rsidRDefault="00F64AF9" w:rsidP="00386EC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</w:t>
            </w:r>
            <w:r w:rsidR="00386ECA"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38,2</w:t>
            </w: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</w:t>
            </w:r>
          </w:p>
        </w:tc>
        <w:tc>
          <w:tcPr>
            <w:tcW w:w="992" w:type="dxa"/>
            <w:vAlign w:val="center"/>
          </w:tcPr>
          <w:p w:rsidR="007D759D" w:rsidRPr="00386ECA" w:rsidRDefault="00F64AF9" w:rsidP="00386EC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</w:t>
            </w:r>
            <w:r w:rsidR="00386ECA"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87</w:t>
            </w: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="00386ECA"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</w:t>
            </w:r>
          </w:p>
        </w:tc>
      </w:tr>
      <w:tr w:rsidR="00924AC6" w:rsidRPr="000C10A0" w:rsidTr="00005AB7">
        <w:trPr>
          <w:trHeight w:val="324"/>
        </w:trPr>
        <w:tc>
          <w:tcPr>
            <w:tcW w:w="1516" w:type="dxa"/>
            <w:vMerge w:val="restart"/>
            <w:vAlign w:val="center"/>
          </w:tcPr>
          <w:p w:rsidR="00924AC6" w:rsidRPr="000C10A0" w:rsidRDefault="00924AC6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Индекс физического объема</w:t>
            </w:r>
          </w:p>
        </w:tc>
        <w:tc>
          <w:tcPr>
            <w:tcW w:w="839" w:type="dxa"/>
            <w:vMerge w:val="restart"/>
            <w:vAlign w:val="center"/>
          </w:tcPr>
          <w:p w:rsidR="00924AC6" w:rsidRPr="000C10A0" w:rsidRDefault="00924AC6" w:rsidP="001855C3">
            <w:pPr>
              <w:ind w:left="-107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173,7</w:t>
            </w:r>
          </w:p>
        </w:tc>
        <w:tc>
          <w:tcPr>
            <w:tcW w:w="881" w:type="dxa"/>
            <w:vMerge w:val="restart"/>
            <w:vAlign w:val="center"/>
          </w:tcPr>
          <w:p w:rsidR="00924AC6" w:rsidRPr="00386ECA" w:rsidRDefault="00924AC6" w:rsidP="00386EC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</w:t>
            </w:r>
            <w:r w:rsidR="00386ECA"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924AC6" w:rsidRPr="00386ECA" w:rsidRDefault="00386ECA" w:rsidP="001855C3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100,7</w:t>
            </w:r>
          </w:p>
        </w:tc>
        <w:tc>
          <w:tcPr>
            <w:tcW w:w="992" w:type="dxa"/>
            <w:vAlign w:val="center"/>
          </w:tcPr>
          <w:p w:rsidR="00924AC6" w:rsidRPr="000C10A0" w:rsidRDefault="00924AC6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924AC6" w:rsidRPr="00386ECA" w:rsidRDefault="00386EC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100,9</w:t>
            </w:r>
          </w:p>
        </w:tc>
        <w:tc>
          <w:tcPr>
            <w:tcW w:w="850" w:type="dxa"/>
            <w:vAlign w:val="center"/>
          </w:tcPr>
          <w:p w:rsidR="00924AC6" w:rsidRPr="00386ECA" w:rsidRDefault="00924AC6" w:rsidP="00386EC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</w:t>
            </w:r>
            <w:r w:rsidR="00386ECA"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</w:t>
            </w:r>
          </w:p>
        </w:tc>
        <w:tc>
          <w:tcPr>
            <w:tcW w:w="851" w:type="dxa"/>
            <w:vAlign w:val="center"/>
          </w:tcPr>
          <w:p w:rsidR="00924AC6" w:rsidRPr="00386ECA" w:rsidRDefault="00386EC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77,6</w:t>
            </w:r>
          </w:p>
        </w:tc>
        <w:tc>
          <w:tcPr>
            <w:tcW w:w="850" w:type="dxa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100,0</w:t>
            </w:r>
          </w:p>
        </w:tc>
        <w:tc>
          <w:tcPr>
            <w:tcW w:w="851" w:type="dxa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100,0</w:t>
            </w:r>
          </w:p>
        </w:tc>
        <w:tc>
          <w:tcPr>
            <w:tcW w:w="850" w:type="dxa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992" w:type="dxa"/>
            <w:vAlign w:val="center"/>
          </w:tcPr>
          <w:p w:rsidR="00924AC6" w:rsidRPr="00386ECA" w:rsidRDefault="00924AC6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851" w:type="dxa"/>
            <w:vAlign w:val="center"/>
          </w:tcPr>
          <w:p w:rsidR="00924AC6" w:rsidRPr="00386ECA" w:rsidRDefault="00924AC6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992" w:type="dxa"/>
            <w:vAlign w:val="center"/>
          </w:tcPr>
          <w:p w:rsidR="00924AC6" w:rsidRPr="00386ECA" w:rsidRDefault="00924AC6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851" w:type="dxa"/>
            <w:vAlign w:val="center"/>
          </w:tcPr>
          <w:p w:rsidR="00924AC6" w:rsidRPr="00386ECA" w:rsidRDefault="00924AC6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992" w:type="dxa"/>
            <w:vAlign w:val="center"/>
          </w:tcPr>
          <w:p w:rsidR="00924AC6" w:rsidRPr="00386ECA" w:rsidRDefault="00924AC6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</w:tr>
      <w:tr w:rsidR="00924AC6" w:rsidRPr="000C10A0" w:rsidTr="00005AB7">
        <w:trPr>
          <w:trHeight w:val="324"/>
        </w:trPr>
        <w:tc>
          <w:tcPr>
            <w:tcW w:w="1516" w:type="dxa"/>
            <w:vMerge/>
            <w:vAlign w:val="center"/>
          </w:tcPr>
          <w:p w:rsidR="00924AC6" w:rsidRPr="000C10A0" w:rsidRDefault="00924AC6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924AC6" w:rsidRPr="000C10A0" w:rsidRDefault="00924AC6" w:rsidP="001855C3">
            <w:pPr>
              <w:ind w:left="-107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924AC6" w:rsidRPr="00386ECA" w:rsidRDefault="00924AC6" w:rsidP="001855C3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924AC6" w:rsidRPr="000C10A0" w:rsidRDefault="00924AC6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924AC6" w:rsidRPr="00386ECA" w:rsidRDefault="00386ECA" w:rsidP="00386EC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97</w:t>
            </w:r>
            <w:r w:rsidR="00924AC6"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</w:p>
        </w:tc>
        <w:tc>
          <w:tcPr>
            <w:tcW w:w="850" w:type="dxa"/>
            <w:vAlign w:val="center"/>
          </w:tcPr>
          <w:p w:rsidR="00924AC6" w:rsidRPr="00386ECA" w:rsidRDefault="00386ECA" w:rsidP="00386EC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98</w:t>
            </w:r>
            <w:r w:rsidR="00924AC6"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,</w:t>
            </w: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</w:t>
            </w:r>
          </w:p>
        </w:tc>
        <w:tc>
          <w:tcPr>
            <w:tcW w:w="851" w:type="dxa"/>
            <w:vAlign w:val="center"/>
          </w:tcPr>
          <w:p w:rsidR="00924AC6" w:rsidRPr="00386ECA" w:rsidRDefault="00386EC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82,4</w:t>
            </w:r>
          </w:p>
        </w:tc>
        <w:tc>
          <w:tcPr>
            <w:tcW w:w="850" w:type="dxa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98,0</w:t>
            </w:r>
          </w:p>
        </w:tc>
        <w:tc>
          <w:tcPr>
            <w:tcW w:w="851" w:type="dxa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99,0</w:t>
            </w:r>
          </w:p>
        </w:tc>
        <w:tc>
          <w:tcPr>
            <w:tcW w:w="850" w:type="dxa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100,0</w:t>
            </w:r>
          </w:p>
        </w:tc>
        <w:tc>
          <w:tcPr>
            <w:tcW w:w="992" w:type="dxa"/>
            <w:vAlign w:val="center"/>
          </w:tcPr>
          <w:p w:rsidR="00924AC6" w:rsidRPr="00386ECA" w:rsidRDefault="00924AC6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100,0</w:t>
            </w:r>
          </w:p>
        </w:tc>
        <w:tc>
          <w:tcPr>
            <w:tcW w:w="851" w:type="dxa"/>
            <w:vAlign w:val="center"/>
          </w:tcPr>
          <w:p w:rsidR="00924AC6" w:rsidRPr="00386ECA" w:rsidRDefault="00924AC6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100,0</w:t>
            </w:r>
          </w:p>
        </w:tc>
        <w:tc>
          <w:tcPr>
            <w:tcW w:w="992" w:type="dxa"/>
            <w:vAlign w:val="center"/>
          </w:tcPr>
          <w:p w:rsidR="00924AC6" w:rsidRPr="00386ECA" w:rsidRDefault="00924AC6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100,0</w:t>
            </w:r>
          </w:p>
        </w:tc>
        <w:tc>
          <w:tcPr>
            <w:tcW w:w="851" w:type="dxa"/>
            <w:vAlign w:val="center"/>
          </w:tcPr>
          <w:p w:rsidR="00924AC6" w:rsidRPr="00386ECA" w:rsidRDefault="00924AC6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100,0</w:t>
            </w:r>
          </w:p>
        </w:tc>
        <w:tc>
          <w:tcPr>
            <w:tcW w:w="992" w:type="dxa"/>
            <w:vAlign w:val="center"/>
          </w:tcPr>
          <w:p w:rsidR="00924AC6" w:rsidRPr="00386ECA" w:rsidRDefault="00924AC6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100,0</w:t>
            </w:r>
          </w:p>
        </w:tc>
      </w:tr>
      <w:tr w:rsidR="00924AC6" w:rsidRPr="000C10A0" w:rsidTr="00924AC6">
        <w:trPr>
          <w:trHeight w:val="264"/>
        </w:trPr>
        <w:tc>
          <w:tcPr>
            <w:tcW w:w="1516" w:type="dxa"/>
            <w:vMerge w:val="restart"/>
            <w:vAlign w:val="center"/>
          </w:tcPr>
          <w:p w:rsidR="00924AC6" w:rsidRPr="000C10A0" w:rsidRDefault="00924AC6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Индекс-дефлятор цен</w:t>
            </w:r>
          </w:p>
        </w:tc>
        <w:tc>
          <w:tcPr>
            <w:tcW w:w="839" w:type="dxa"/>
            <w:vMerge w:val="restart"/>
            <w:vAlign w:val="center"/>
          </w:tcPr>
          <w:p w:rsidR="00924AC6" w:rsidRPr="000C10A0" w:rsidRDefault="00924AC6" w:rsidP="001855C3">
            <w:pPr>
              <w:ind w:left="-10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108,3</w:t>
            </w:r>
          </w:p>
        </w:tc>
        <w:tc>
          <w:tcPr>
            <w:tcW w:w="881" w:type="dxa"/>
            <w:vMerge w:val="restart"/>
            <w:vAlign w:val="center"/>
          </w:tcPr>
          <w:p w:rsidR="00924AC6" w:rsidRPr="00386ECA" w:rsidRDefault="00924AC6" w:rsidP="00386EC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108,</w:t>
            </w:r>
            <w:r w:rsidR="00386ECA"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924AC6" w:rsidRPr="00386ECA" w:rsidRDefault="00924AC6" w:rsidP="00386EC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</w:t>
            </w:r>
            <w:r w:rsidR="00386ECA"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</w:t>
            </w:r>
          </w:p>
        </w:tc>
        <w:tc>
          <w:tcPr>
            <w:tcW w:w="992" w:type="dxa"/>
            <w:vAlign w:val="center"/>
          </w:tcPr>
          <w:p w:rsidR="00924AC6" w:rsidRPr="000C10A0" w:rsidRDefault="00924AC6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924AC6" w:rsidRPr="00386ECA" w:rsidRDefault="00386EC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104,6</w:t>
            </w:r>
          </w:p>
        </w:tc>
        <w:tc>
          <w:tcPr>
            <w:tcW w:w="850" w:type="dxa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851" w:type="dxa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104,3</w:t>
            </w:r>
          </w:p>
        </w:tc>
        <w:tc>
          <w:tcPr>
            <w:tcW w:w="850" w:type="dxa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1" w:type="dxa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0" w:type="dxa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103,7</w:t>
            </w:r>
          </w:p>
        </w:tc>
        <w:tc>
          <w:tcPr>
            <w:tcW w:w="992" w:type="dxa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103,5</w:t>
            </w:r>
          </w:p>
        </w:tc>
        <w:tc>
          <w:tcPr>
            <w:tcW w:w="851" w:type="dxa"/>
            <w:vAlign w:val="center"/>
          </w:tcPr>
          <w:p w:rsidR="00924AC6" w:rsidRPr="00386ECA" w:rsidRDefault="00924AC6" w:rsidP="00924AC6">
            <w:pPr>
              <w:jc w:val="center"/>
              <w:rPr>
                <w:color w:val="00009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103,5</w:t>
            </w:r>
          </w:p>
        </w:tc>
        <w:tc>
          <w:tcPr>
            <w:tcW w:w="992" w:type="dxa"/>
            <w:vAlign w:val="center"/>
          </w:tcPr>
          <w:p w:rsidR="00924AC6" w:rsidRPr="00386ECA" w:rsidRDefault="00924AC6" w:rsidP="00924AC6">
            <w:pPr>
              <w:jc w:val="center"/>
              <w:rPr>
                <w:color w:val="00009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103,5</w:t>
            </w:r>
          </w:p>
        </w:tc>
        <w:tc>
          <w:tcPr>
            <w:tcW w:w="851" w:type="dxa"/>
            <w:vAlign w:val="center"/>
          </w:tcPr>
          <w:p w:rsidR="00924AC6" w:rsidRPr="00386ECA" w:rsidRDefault="00924AC6" w:rsidP="00924AC6">
            <w:pPr>
              <w:jc w:val="center"/>
              <w:rPr>
                <w:color w:val="00009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103,5</w:t>
            </w:r>
          </w:p>
        </w:tc>
        <w:tc>
          <w:tcPr>
            <w:tcW w:w="992" w:type="dxa"/>
            <w:vAlign w:val="center"/>
          </w:tcPr>
          <w:p w:rsidR="00924AC6" w:rsidRPr="00386ECA" w:rsidRDefault="00924AC6" w:rsidP="00924AC6">
            <w:pPr>
              <w:jc w:val="center"/>
              <w:rPr>
                <w:color w:val="00009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103,5</w:t>
            </w:r>
          </w:p>
        </w:tc>
      </w:tr>
      <w:tr w:rsidR="00924AC6" w:rsidRPr="000C10A0" w:rsidTr="00924AC6">
        <w:trPr>
          <w:trHeight w:val="168"/>
        </w:trPr>
        <w:tc>
          <w:tcPr>
            <w:tcW w:w="1516" w:type="dxa"/>
            <w:vMerge/>
            <w:vAlign w:val="center"/>
          </w:tcPr>
          <w:p w:rsidR="00924AC6" w:rsidRPr="000C10A0" w:rsidRDefault="00924AC6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924AC6" w:rsidRPr="000C10A0" w:rsidRDefault="00924AC6" w:rsidP="001855C3">
            <w:pPr>
              <w:ind w:left="-10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924AC6" w:rsidRPr="000C10A0" w:rsidRDefault="00924AC6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924AC6" w:rsidRPr="000C10A0" w:rsidRDefault="00924AC6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924AC6" w:rsidRPr="000C10A0" w:rsidRDefault="00924AC6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924AC6" w:rsidRPr="000C10A0" w:rsidRDefault="00924AC6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924AC6" w:rsidRPr="00386ECA" w:rsidRDefault="00924AC6" w:rsidP="00386EC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</w:t>
            </w:r>
            <w:r w:rsidR="00386ECA"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</w:p>
        </w:tc>
        <w:tc>
          <w:tcPr>
            <w:tcW w:w="850" w:type="dxa"/>
            <w:vAlign w:val="center"/>
          </w:tcPr>
          <w:p w:rsidR="00924AC6" w:rsidRPr="00386ECA" w:rsidRDefault="00924AC6" w:rsidP="00386EC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</w:t>
            </w:r>
            <w:r w:rsidR="00386ECA"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</w:p>
        </w:tc>
        <w:tc>
          <w:tcPr>
            <w:tcW w:w="851" w:type="dxa"/>
            <w:vAlign w:val="center"/>
          </w:tcPr>
          <w:p w:rsidR="00924AC6" w:rsidRPr="00386ECA" w:rsidRDefault="00924AC6" w:rsidP="00386EC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</w:t>
            </w:r>
            <w:r w:rsidR="00386ECA"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</w:t>
            </w:r>
          </w:p>
        </w:tc>
        <w:tc>
          <w:tcPr>
            <w:tcW w:w="850" w:type="dxa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851" w:type="dxa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104,3</w:t>
            </w:r>
          </w:p>
        </w:tc>
        <w:tc>
          <w:tcPr>
            <w:tcW w:w="850" w:type="dxa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104,1</w:t>
            </w:r>
          </w:p>
        </w:tc>
        <w:tc>
          <w:tcPr>
            <w:tcW w:w="992" w:type="dxa"/>
            <w:vAlign w:val="center"/>
          </w:tcPr>
          <w:p w:rsidR="00924AC6" w:rsidRPr="00386ECA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1" w:type="dxa"/>
            <w:vAlign w:val="center"/>
          </w:tcPr>
          <w:p w:rsidR="00924AC6" w:rsidRPr="00386ECA" w:rsidRDefault="00924AC6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992" w:type="dxa"/>
            <w:vAlign w:val="center"/>
          </w:tcPr>
          <w:p w:rsidR="00924AC6" w:rsidRPr="00386ECA" w:rsidRDefault="00924AC6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1" w:type="dxa"/>
            <w:vAlign w:val="center"/>
          </w:tcPr>
          <w:p w:rsidR="00924AC6" w:rsidRPr="00386ECA" w:rsidRDefault="00924AC6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992" w:type="dxa"/>
            <w:vAlign w:val="center"/>
          </w:tcPr>
          <w:p w:rsidR="00924AC6" w:rsidRPr="00386ECA" w:rsidRDefault="00924AC6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</w:tr>
      <w:tr w:rsidR="00924AC6" w:rsidRPr="000C10A0" w:rsidTr="00005AB7">
        <w:trPr>
          <w:trHeight w:val="936"/>
        </w:trPr>
        <w:tc>
          <w:tcPr>
            <w:tcW w:w="1516" w:type="dxa"/>
            <w:vMerge w:val="restart"/>
            <w:vAlign w:val="center"/>
          </w:tcPr>
          <w:p w:rsidR="00924AC6" w:rsidRPr="000C10A0" w:rsidRDefault="00924AC6" w:rsidP="00EC031A">
            <w:pPr>
              <w:ind w:right="-108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Объем ввода в эксплуатацию жилых домов организациями всех форм собственности и индивидуальными застройщиками</w:t>
            </w:r>
          </w:p>
        </w:tc>
        <w:tc>
          <w:tcPr>
            <w:tcW w:w="839" w:type="dxa"/>
            <w:vMerge w:val="restart"/>
            <w:vAlign w:val="center"/>
          </w:tcPr>
          <w:p w:rsidR="00924AC6" w:rsidRPr="000C10A0" w:rsidRDefault="00924AC6" w:rsidP="001855C3">
            <w:pPr>
              <w:ind w:left="-107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тыс. кв.м</w:t>
            </w:r>
          </w:p>
        </w:tc>
        <w:tc>
          <w:tcPr>
            <w:tcW w:w="841" w:type="dxa"/>
            <w:vMerge w:val="restart"/>
            <w:vAlign w:val="center"/>
          </w:tcPr>
          <w:p w:rsidR="00924AC6" w:rsidRPr="008276F4" w:rsidRDefault="00924AC6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16,107</w:t>
            </w:r>
          </w:p>
        </w:tc>
        <w:tc>
          <w:tcPr>
            <w:tcW w:w="881" w:type="dxa"/>
            <w:vMerge w:val="restart"/>
            <w:vAlign w:val="center"/>
          </w:tcPr>
          <w:p w:rsidR="00924AC6" w:rsidRPr="008276F4" w:rsidRDefault="00924AC6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17,345</w:t>
            </w:r>
          </w:p>
        </w:tc>
        <w:tc>
          <w:tcPr>
            <w:tcW w:w="851" w:type="dxa"/>
            <w:vMerge w:val="restart"/>
            <w:vAlign w:val="center"/>
          </w:tcPr>
          <w:p w:rsidR="00924AC6" w:rsidRPr="008276F4" w:rsidRDefault="00386ECA" w:rsidP="001855C3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18,923</w:t>
            </w:r>
          </w:p>
        </w:tc>
        <w:tc>
          <w:tcPr>
            <w:tcW w:w="992" w:type="dxa"/>
            <w:vAlign w:val="center"/>
          </w:tcPr>
          <w:p w:rsidR="00924AC6" w:rsidRPr="000C10A0" w:rsidRDefault="00924AC6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924AC6" w:rsidRPr="00386ECA" w:rsidRDefault="00386EC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19,870</w:t>
            </w:r>
          </w:p>
        </w:tc>
        <w:tc>
          <w:tcPr>
            <w:tcW w:w="850" w:type="dxa"/>
            <w:vAlign w:val="center"/>
          </w:tcPr>
          <w:p w:rsidR="00924AC6" w:rsidRPr="00386ECA" w:rsidRDefault="00386EC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20,863</w:t>
            </w:r>
          </w:p>
        </w:tc>
        <w:tc>
          <w:tcPr>
            <w:tcW w:w="851" w:type="dxa"/>
            <w:vAlign w:val="center"/>
          </w:tcPr>
          <w:p w:rsidR="00924AC6" w:rsidRPr="00386ECA" w:rsidRDefault="00386EC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21,906</w:t>
            </w:r>
          </w:p>
        </w:tc>
        <w:tc>
          <w:tcPr>
            <w:tcW w:w="850" w:type="dxa"/>
            <w:vAlign w:val="center"/>
          </w:tcPr>
          <w:p w:rsidR="00924AC6" w:rsidRPr="00386ECA" w:rsidRDefault="00386EC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23,221</w:t>
            </w:r>
          </w:p>
        </w:tc>
        <w:tc>
          <w:tcPr>
            <w:tcW w:w="851" w:type="dxa"/>
            <w:vAlign w:val="center"/>
          </w:tcPr>
          <w:p w:rsidR="00924AC6" w:rsidRPr="00386ECA" w:rsidRDefault="00386EC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24,614</w:t>
            </w:r>
          </w:p>
        </w:tc>
        <w:tc>
          <w:tcPr>
            <w:tcW w:w="850" w:type="dxa"/>
            <w:vAlign w:val="center"/>
          </w:tcPr>
          <w:p w:rsidR="00924AC6" w:rsidRPr="00386ECA" w:rsidRDefault="00386ECA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26,091</w:t>
            </w:r>
          </w:p>
        </w:tc>
        <w:tc>
          <w:tcPr>
            <w:tcW w:w="992" w:type="dxa"/>
            <w:vAlign w:val="center"/>
          </w:tcPr>
          <w:p w:rsidR="00924AC6" w:rsidRPr="00386ECA" w:rsidRDefault="00386ECA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27,656</w:t>
            </w:r>
          </w:p>
        </w:tc>
        <w:tc>
          <w:tcPr>
            <w:tcW w:w="851" w:type="dxa"/>
            <w:vAlign w:val="center"/>
          </w:tcPr>
          <w:p w:rsidR="00924AC6" w:rsidRPr="00386ECA" w:rsidRDefault="00386ECA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29,315</w:t>
            </w:r>
          </w:p>
        </w:tc>
        <w:tc>
          <w:tcPr>
            <w:tcW w:w="992" w:type="dxa"/>
            <w:vAlign w:val="center"/>
          </w:tcPr>
          <w:p w:rsidR="00924AC6" w:rsidRPr="00386ECA" w:rsidRDefault="00386ECA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31,074</w:t>
            </w:r>
          </w:p>
        </w:tc>
        <w:tc>
          <w:tcPr>
            <w:tcW w:w="851" w:type="dxa"/>
            <w:vAlign w:val="center"/>
          </w:tcPr>
          <w:p w:rsidR="00924AC6" w:rsidRPr="00386ECA" w:rsidRDefault="00386ECA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32,939</w:t>
            </w:r>
          </w:p>
        </w:tc>
        <w:tc>
          <w:tcPr>
            <w:tcW w:w="992" w:type="dxa"/>
            <w:vAlign w:val="center"/>
          </w:tcPr>
          <w:p w:rsidR="00924AC6" w:rsidRPr="00386ECA" w:rsidRDefault="00386ECA" w:rsidP="00924AC6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386ECA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34,915</w:t>
            </w:r>
          </w:p>
        </w:tc>
      </w:tr>
      <w:tr w:rsidR="00924AC6" w:rsidRPr="000C10A0" w:rsidTr="00924AC6">
        <w:trPr>
          <w:trHeight w:val="1020"/>
        </w:trPr>
        <w:tc>
          <w:tcPr>
            <w:tcW w:w="1516" w:type="dxa"/>
            <w:vMerge/>
            <w:vAlign w:val="center"/>
          </w:tcPr>
          <w:p w:rsidR="00924AC6" w:rsidRPr="000C10A0" w:rsidRDefault="00924AC6" w:rsidP="00EC031A">
            <w:pPr>
              <w:ind w:right="-108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924AC6" w:rsidRPr="000C10A0" w:rsidRDefault="00924AC6" w:rsidP="001855C3">
            <w:pPr>
              <w:ind w:left="-107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924AC6" w:rsidRPr="000C10A0" w:rsidRDefault="00924AC6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924AC6" w:rsidRPr="000C10A0" w:rsidRDefault="00924AC6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924AC6" w:rsidRPr="000C10A0" w:rsidRDefault="00924AC6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924AC6" w:rsidRPr="000C10A0" w:rsidRDefault="00924AC6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924AC6" w:rsidRPr="008276F4" w:rsidRDefault="00386EC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17,069</w:t>
            </w:r>
          </w:p>
        </w:tc>
        <w:tc>
          <w:tcPr>
            <w:tcW w:w="850" w:type="dxa"/>
            <w:vAlign w:val="center"/>
          </w:tcPr>
          <w:p w:rsidR="00924AC6" w:rsidRPr="008276F4" w:rsidRDefault="00924AC6" w:rsidP="00386ECA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16,</w:t>
            </w:r>
            <w:r w:rsidR="00386ECA"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728</w:t>
            </w:r>
          </w:p>
        </w:tc>
        <w:tc>
          <w:tcPr>
            <w:tcW w:w="851" w:type="dxa"/>
            <w:vAlign w:val="center"/>
          </w:tcPr>
          <w:p w:rsidR="00924AC6" w:rsidRPr="008276F4" w:rsidRDefault="00386EC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16,393</w:t>
            </w:r>
          </w:p>
        </w:tc>
        <w:tc>
          <w:tcPr>
            <w:tcW w:w="850" w:type="dxa"/>
            <w:vAlign w:val="center"/>
          </w:tcPr>
          <w:p w:rsidR="00924AC6" w:rsidRPr="008276F4" w:rsidRDefault="00386ECA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16,229</w:t>
            </w:r>
          </w:p>
        </w:tc>
        <w:tc>
          <w:tcPr>
            <w:tcW w:w="851" w:type="dxa"/>
            <w:vAlign w:val="center"/>
          </w:tcPr>
          <w:p w:rsidR="00924AC6" w:rsidRPr="008276F4" w:rsidRDefault="00386ECA" w:rsidP="00924AC6">
            <w:pPr>
              <w:jc w:val="center"/>
              <w:rPr>
                <w:color w:val="00009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16,262</w:t>
            </w:r>
          </w:p>
        </w:tc>
        <w:tc>
          <w:tcPr>
            <w:tcW w:w="850" w:type="dxa"/>
            <w:vAlign w:val="center"/>
          </w:tcPr>
          <w:p w:rsidR="00924AC6" w:rsidRPr="008276F4" w:rsidRDefault="008276F4" w:rsidP="00924AC6">
            <w:pPr>
              <w:jc w:val="center"/>
              <w:rPr>
                <w:color w:val="00009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16,294</w:t>
            </w:r>
          </w:p>
        </w:tc>
        <w:tc>
          <w:tcPr>
            <w:tcW w:w="992" w:type="dxa"/>
            <w:vAlign w:val="center"/>
          </w:tcPr>
          <w:p w:rsidR="00924AC6" w:rsidRPr="008276F4" w:rsidRDefault="008276F4" w:rsidP="00924AC6">
            <w:pPr>
              <w:jc w:val="center"/>
              <w:rPr>
                <w:color w:val="00009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16,359</w:t>
            </w:r>
          </w:p>
        </w:tc>
        <w:tc>
          <w:tcPr>
            <w:tcW w:w="851" w:type="dxa"/>
            <w:vAlign w:val="center"/>
          </w:tcPr>
          <w:p w:rsidR="00924AC6" w:rsidRPr="008276F4" w:rsidRDefault="008276F4" w:rsidP="00924AC6">
            <w:pPr>
              <w:jc w:val="center"/>
              <w:rPr>
                <w:color w:val="00009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16,457</w:t>
            </w:r>
          </w:p>
        </w:tc>
        <w:tc>
          <w:tcPr>
            <w:tcW w:w="992" w:type="dxa"/>
            <w:vAlign w:val="center"/>
          </w:tcPr>
          <w:p w:rsidR="00924AC6" w:rsidRPr="008276F4" w:rsidRDefault="008276F4" w:rsidP="00924AC6">
            <w:pPr>
              <w:jc w:val="center"/>
              <w:rPr>
                <w:color w:val="00009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16,556</w:t>
            </w:r>
          </w:p>
        </w:tc>
        <w:tc>
          <w:tcPr>
            <w:tcW w:w="851" w:type="dxa"/>
            <w:vAlign w:val="center"/>
          </w:tcPr>
          <w:p w:rsidR="00924AC6" w:rsidRPr="008276F4" w:rsidRDefault="008276F4" w:rsidP="00924AC6">
            <w:pPr>
              <w:jc w:val="center"/>
              <w:rPr>
                <w:color w:val="00009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16,689</w:t>
            </w:r>
          </w:p>
        </w:tc>
        <w:tc>
          <w:tcPr>
            <w:tcW w:w="992" w:type="dxa"/>
            <w:vAlign w:val="center"/>
          </w:tcPr>
          <w:p w:rsidR="00924AC6" w:rsidRPr="008276F4" w:rsidRDefault="008276F4" w:rsidP="00924AC6">
            <w:pPr>
              <w:jc w:val="center"/>
              <w:rPr>
                <w:color w:val="00009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16,822</w:t>
            </w:r>
          </w:p>
        </w:tc>
      </w:tr>
      <w:tr w:rsidR="008276F4" w:rsidRPr="000C10A0" w:rsidTr="008276F4">
        <w:trPr>
          <w:trHeight w:val="501"/>
        </w:trPr>
        <w:tc>
          <w:tcPr>
            <w:tcW w:w="1516" w:type="dxa"/>
            <w:vMerge w:val="restart"/>
            <w:vAlign w:val="center"/>
          </w:tcPr>
          <w:p w:rsidR="008276F4" w:rsidRDefault="008276F4" w:rsidP="00EC031A">
            <w:pPr>
              <w:ind w:right="-110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  <w:p w:rsidR="008276F4" w:rsidRDefault="008276F4" w:rsidP="00EC031A">
            <w:pPr>
              <w:ind w:right="-110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Темп роста (снижения)</w:t>
            </w: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br/>
              <w:t xml:space="preserve"> к пред. Году</w:t>
            </w:r>
          </w:p>
          <w:p w:rsidR="008276F4" w:rsidRDefault="008276F4" w:rsidP="00EC031A">
            <w:pPr>
              <w:ind w:right="-110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  <w:p w:rsidR="008276F4" w:rsidRPr="000C10A0" w:rsidRDefault="008276F4" w:rsidP="00EC031A">
            <w:pPr>
              <w:ind w:right="-110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8276F4" w:rsidRPr="000C10A0" w:rsidRDefault="008276F4" w:rsidP="001855C3">
            <w:pPr>
              <w:ind w:left="-10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8276F4" w:rsidRPr="008276F4" w:rsidRDefault="008276F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116,6</w:t>
            </w:r>
          </w:p>
        </w:tc>
        <w:tc>
          <w:tcPr>
            <w:tcW w:w="881" w:type="dxa"/>
            <w:vMerge w:val="restart"/>
            <w:vAlign w:val="center"/>
          </w:tcPr>
          <w:p w:rsidR="008276F4" w:rsidRPr="008276F4" w:rsidRDefault="008276F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107,7</w:t>
            </w:r>
          </w:p>
        </w:tc>
        <w:tc>
          <w:tcPr>
            <w:tcW w:w="851" w:type="dxa"/>
            <w:vMerge w:val="restart"/>
            <w:vAlign w:val="center"/>
          </w:tcPr>
          <w:p w:rsidR="008276F4" w:rsidRPr="008276F4" w:rsidRDefault="008276F4" w:rsidP="008276F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109,1</w:t>
            </w:r>
          </w:p>
        </w:tc>
        <w:tc>
          <w:tcPr>
            <w:tcW w:w="992" w:type="dxa"/>
            <w:vAlign w:val="center"/>
          </w:tcPr>
          <w:p w:rsidR="008276F4" w:rsidRPr="000C10A0" w:rsidRDefault="008276F4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8276F4" w:rsidRPr="008276F4" w:rsidRDefault="008276F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850" w:type="dxa"/>
            <w:vAlign w:val="center"/>
          </w:tcPr>
          <w:p w:rsidR="008276F4" w:rsidRPr="008276F4" w:rsidRDefault="008276F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851" w:type="dxa"/>
            <w:vAlign w:val="center"/>
          </w:tcPr>
          <w:p w:rsidR="008276F4" w:rsidRPr="008276F4" w:rsidRDefault="008276F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850" w:type="dxa"/>
            <w:vAlign w:val="center"/>
          </w:tcPr>
          <w:p w:rsidR="008276F4" w:rsidRPr="008276F4" w:rsidRDefault="008276F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106,0</w:t>
            </w:r>
          </w:p>
        </w:tc>
        <w:tc>
          <w:tcPr>
            <w:tcW w:w="851" w:type="dxa"/>
            <w:vAlign w:val="center"/>
          </w:tcPr>
          <w:p w:rsidR="008276F4" w:rsidRPr="008276F4" w:rsidRDefault="008276F4" w:rsidP="008276F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106,0</w:t>
            </w:r>
          </w:p>
        </w:tc>
        <w:tc>
          <w:tcPr>
            <w:tcW w:w="850" w:type="dxa"/>
            <w:vAlign w:val="center"/>
          </w:tcPr>
          <w:p w:rsidR="008276F4" w:rsidRPr="008276F4" w:rsidRDefault="008276F4" w:rsidP="008276F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106,0</w:t>
            </w:r>
          </w:p>
        </w:tc>
        <w:tc>
          <w:tcPr>
            <w:tcW w:w="992" w:type="dxa"/>
            <w:vAlign w:val="center"/>
          </w:tcPr>
          <w:p w:rsidR="008276F4" w:rsidRPr="008276F4" w:rsidRDefault="008276F4" w:rsidP="008276F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106,0</w:t>
            </w:r>
          </w:p>
        </w:tc>
        <w:tc>
          <w:tcPr>
            <w:tcW w:w="851" w:type="dxa"/>
            <w:vAlign w:val="center"/>
          </w:tcPr>
          <w:p w:rsidR="008276F4" w:rsidRPr="008276F4" w:rsidRDefault="008276F4" w:rsidP="008276F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106,0</w:t>
            </w:r>
          </w:p>
        </w:tc>
        <w:tc>
          <w:tcPr>
            <w:tcW w:w="992" w:type="dxa"/>
            <w:vAlign w:val="center"/>
          </w:tcPr>
          <w:p w:rsidR="008276F4" w:rsidRPr="008276F4" w:rsidRDefault="008276F4" w:rsidP="008276F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106,0</w:t>
            </w:r>
          </w:p>
        </w:tc>
        <w:tc>
          <w:tcPr>
            <w:tcW w:w="851" w:type="dxa"/>
            <w:vAlign w:val="center"/>
          </w:tcPr>
          <w:p w:rsidR="008276F4" w:rsidRPr="008276F4" w:rsidRDefault="008276F4" w:rsidP="008276F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106,0</w:t>
            </w:r>
          </w:p>
        </w:tc>
        <w:tc>
          <w:tcPr>
            <w:tcW w:w="992" w:type="dxa"/>
            <w:vAlign w:val="center"/>
          </w:tcPr>
          <w:p w:rsidR="008276F4" w:rsidRPr="008276F4" w:rsidRDefault="008276F4" w:rsidP="008276F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106,0</w:t>
            </w:r>
          </w:p>
        </w:tc>
      </w:tr>
      <w:tr w:rsidR="004E20D2" w:rsidRPr="000C10A0" w:rsidTr="00005AB7">
        <w:trPr>
          <w:trHeight w:val="336"/>
        </w:trPr>
        <w:tc>
          <w:tcPr>
            <w:tcW w:w="1516" w:type="dxa"/>
            <w:vMerge/>
            <w:vAlign w:val="center"/>
          </w:tcPr>
          <w:p w:rsidR="004E20D2" w:rsidRPr="000C10A0" w:rsidRDefault="004E20D2" w:rsidP="00EC031A">
            <w:pPr>
              <w:ind w:right="-110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4E20D2" w:rsidRPr="000C10A0" w:rsidRDefault="004E20D2" w:rsidP="001855C3">
            <w:pPr>
              <w:ind w:left="-10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</w:tcPr>
          <w:p w:rsidR="004E20D2" w:rsidRPr="000C10A0" w:rsidRDefault="004E20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</w:tcPr>
          <w:p w:rsidR="004E20D2" w:rsidRPr="000C10A0" w:rsidRDefault="004E20D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4E20D2" w:rsidRPr="000C10A0" w:rsidRDefault="004E20D2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4E20D2" w:rsidRPr="000C10A0" w:rsidRDefault="004E20D2" w:rsidP="007D759D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4E20D2" w:rsidRPr="008276F4" w:rsidRDefault="004E20D2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90,2</w:t>
            </w:r>
          </w:p>
        </w:tc>
        <w:tc>
          <w:tcPr>
            <w:tcW w:w="850" w:type="dxa"/>
            <w:vAlign w:val="center"/>
          </w:tcPr>
          <w:p w:rsidR="004E20D2" w:rsidRPr="008276F4" w:rsidRDefault="008276F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98,0</w:t>
            </w:r>
          </w:p>
        </w:tc>
        <w:tc>
          <w:tcPr>
            <w:tcW w:w="851" w:type="dxa"/>
            <w:vAlign w:val="center"/>
          </w:tcPr>
          <w:p w:rsidR="004E20D2" w:rsidRPr="008276F4" w:rsidRDefault="008276F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98,0</w:t>
            </w:r>
          </w:p>
        </w:tc>
        <w:tc>
          <w:tcPr>
            <w:tcW w:w="850" w:type="dxa"/>
            <w:vAlign w:val="center"/>
          </w:tcPr>
          <w:p w:rsidR="004E20D2" w:rsidRPr="008276F4" w:rsidRDefault="008276F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99,0</w:t>
            </w:r>
          </w:p>
        </w:tc>
        <w:tc>
          <w:tcPr>
            <w:tcW w:w="851" w:type="dxa"/>
            <w:vAlign w:val="center"/>
          </w:tcPr>
          <w:p w:rsidR="004E20D2" w:rsidRPr="008276F4" w:rsidRDefault="004E20D2" w:rsidP="008276F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</w:t>
            </w:r>
            <w:r w:rsidR="008276F4"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</w:t>
            </w:r>
          </w:p>
        </w:tc>
        <w:tc>
          <w:tcPr>
            <w:tcW w:w="850" w:type="dxa"/>
            <w:vAlign w:val="center"/>
          </w:tcPr>
          <w:p w:rsidR="004E20D2" w:rsidRPr="008276F4" w:rsidRDefault="004E20D2" w:rsidP="008276F4">
            <w:pPr>
              <w:jc w:val="center"/>
              <w:rPr>
                <w:color w:val="00009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</w:t>
            </w:r>
            <w:r w:rsidR="008276F4"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:rsidR="004E20D2" w:rsidRPr="008276F4" w:rsidRDefault="004E20D2" w:rsidP="008276F4">
            <w:pPr>
              <w:jc w:val="center"/>
              <w:rPr>
                <w:color w:val="00009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</w:t>
            </w:r>
            <w:r w:rsidR="008276F4"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</w:t>
            </w:r>
          </w:p>
        </w:tc>
        <w:tc>
          <w:tcPr>
            <w:tcW w:w="851" w:type="dxa"/>
            <w:vAlign w:val="center"/>
          </w:tcPr>
          <w:p w:rsidR="004E20D2" w:rsidRPr="008276F4" w:rsidRDefault="004E20D2" w:rsidP="008276F4">
            <w:pPr>
              <w:jc w:val="center"/>
              <w:rPr>
                <w:color w:val="00009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</w:t>
            </w:r>
            <w:r w:rsidR="008276F4"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4E20D2" w:rsidRPr="008276F4" w:rsidRDefault="004E20D2" w:rsidP="008276F4">
            <w:pPr>
              <w:jc w:val="center"/>
              <w:rPr>
                <w:color w:val="00009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</w:t>
            </w:r>
            <w:r w:rsidR="008276F4"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</w:t>
            </w:r>
          </w:p>
        </w:tc>
        <w:tc>
          <w:tcPr>
            <w:tcW w:w="851" w:type="dxa"/>
            <w:vAlign w:val="center"/>
          </w:tcPr>
          <w:p w:rsidR="004E20D2" w:rsidRPr="008276F4" w:rsidRDefault="004E20D2" w:rsidP="008276F4">
            <w:pPr>
              <w:jc w:val="center"/>
              <w:rPr>
                <w:color w:val="00009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</w:t>
            </w:r>
            <w:r w:rsidR="008276F4"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</w:t>
            </w:r>
          </w:p>
        </w:tc>
        <w:tc>
          <w:tcPr>
            <w:tcW w:w="992" w:type="dxa"/>
            <w:vAlign w:val="center"/>
          </w:tcPr>
          <w:p w:rsidR="004E20D2" w:rsidRPr="008276F4" w:rsidRDefault="004E20D2" w:rsidP="008276F4">
            <w:pPr>
              <w:jc w:val="center"/>
              <w:rPr>
                <w:color w:val="000099"/>
              </w:rPr>
            </w:pPr>
            <w:r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</w:t>
            </w:r>
            <w:r w:rsidR="008276F4" w:rsidRPr="008276F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</w:t>
            </w:r>
          </w:p>
        </w:tc>
      </w:tr>
      <w:tr w:rsidR="007D759D" w:rsidRPr="000C10A0" w:rsidTr="00005AB7">
        <w:tc>
          <w:tcPr>
            <w:tcW w:w="15701" w:type="dxa"/>
            <w:gridSpan w:val="17"/>
            <w:vAlign w:val="center"/>
          </w:tcPr>
          <w:p w:rsidR="007D759D" w:rsidRPr="000C10A0" w:rsidRDefault="007D759D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IV. Финансы</w:t>
            </w:r>
          </w:p>
        </w:tc>
      </w:tr>
      <w:tr w:rsidR="0073524F" w:rsidRPr="000C10A0" w:rsidTr="00005AB7">
        <w:trPr>
          <w:trHeight w:val="458"/>
        </w:trPr>
        <w:tc>
          <w:tcPr>
            <w:tcW w:w="1516" w:type="dxa"/>
            <w:vMerge w:val="restart"/>
            <w:vAlign w:val="center"/>
          </w:tcPr>
          <w:p w:rsidR="0073524F" w:rsidRPr="00FC5205" w:rsidRDefault="0073524F" w:rsidP="001855C3">
            <w:pP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FC520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Финансовый результат без расшифровки по ОКВЭД (по полному кругу </w:t>
            </w:r>
            <w:r w:rsidRPr="00FC520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lastRenderedPageBreak/>
              <w:t>организаций)</w:t>
            </w:r>
          </w:p>
        </w:tc>
        <w:tc>
          <w:tcPr>
            <w:tcW w:w="839" w:type="dxa"/>
            <w:vMerge w:val="restart"/>
            <w:vAlign w:val="center"/>
          </w:tcPr>
          <w:p w:rsidR="0073524F" w:rsidRPr="000C10A0" w:rsidRDefault="0073524F" w:rsidP="001855C3">
            <w:pPr>
              <w:ind w:left="-10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млн. руб.</w:t>
            </w:r>
          </w:p>
        </w:tc>
        <w:tc>
          <w:tcPr>
            <w:tcW w:w="841" w:type="dxa"/>
            <w:vMerge w:val="restart"/>
            <w:vAlign w:val="center"/>
          </w:tcPr>
          <w:p w:rsidR="0073524F" w:rsidRPr="00803B64" w:rsidRDefault="0073524F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41442,4</w:t>
            </w:r>
          </w:p>
        </w:tc>
        <w:tc>
          <w:tcPr>
            <w:tcW w:w="881" w:type="dxa"/>
            <w:vMerge w:val="restart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51218,7</w:t>
            </w:r>
          </w:p>
        </w:tc>
        <w:tc>
          <w:tcPr>
            <w:tcW w:w="851" w:type="dxa"/>
            <w:vMerge w:val="restart"/>
            <w:vAlign w:val="center"/>
          </w:tcPr>
          <w:p w:rsidR="0073524F" w:rsidRPr="00803B64" w:rsidRDefault="00803B64" w:rsidP="001855C3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14729,9</w:t>
            </w:r>
          </w:p>
        </w:tc>
        <w:tc>
          <w:tcPr>
            <w:tcW w:w="992" w:type="dxa"/>
            <w:vAlign w:val="center"/>
          </w:tcPr>
          <w:p w:rsidR="0073524F" w:rsidRPr="000C10A0" w:rsidRDefault="0073524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18525,9</w:t>
            </w:r>
          </w:p>
        </w:tc>
        <w:tc>
          <w:tcPr>
            <w:tcW w:w="850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20683,2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21959,7</w:t>
            </w:r>
          </w:p>
        </w:tc>
        <w:tc>
          <w:tcPr>
            <w:tcW w:w="850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22662,4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EA1BD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23002,3</w:t>
            </w:r>
          </w:p>
        </w:tc>
        <w:tc>
          <w:tcPr>
            <w:tcW w:w="850" w:type="dxa"/>
            <w:vAlign w:val="center"/>
          </w:tcPr>
          <w:p w:rsidR="0073524F" w:rsidRPr="00803B64" w:rsidRDefault="00803B64" w:rsidP="00EA1BD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23347,4</w:t>
            </w:r>
          </w:p>
        </w:tc>
        <w:tc>
          <w:tcPr>
            <w:tcW w:w="992" w:type="dxa"/>
            <w:vAlign w:val="center"/>
          </w:tcPr>
          <w:p w:rsidR="0073524F" w:rsidRPr="00803B64" w:rsidRDefault="00803B64" w:rsidP="00EA1BD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23697,6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EA1BD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24124,1</w:t>
            </w:r>
          </w:p>
        </w:tc>
        <w:tc>
          <w:tcPr>
            <w:tcW w:w="992" w:type="dxa"/>
            <w:vAlign w:val="center"/>
          </w:tcPr>
          <w:p w:rsidR="0073524F" w:rsidRPr="00803B64" w:rsidRDefault="00803B64" w:rsidP="00EA1BD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24654,9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EA1BD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25320,6</w:t>
            </w:r>
          </w:p>
        </w:tc>
        <w:tc>
          <w:tcPr>
            <w:tcW w:w="992" w:type="dxa"/>
            <w:vAlign w:val="center"/>
          </w:tcPr>
          <w:p w:rsidR="0073524F" w:rsidRPr="00803B64" w:rsidRDefault="00803B64" w:rsidP="00EA1BD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26054,9</w:t>
            </w:r>
          </w:p>
        </w:tc>
      </w:tr>
      <w:tr w:rsidR="0073524F" w:rsidRPr="000C10A0" w:rsidTr="00005AB7">
        <w:trPr>
          <w:trHeight w:val="756"/>
        </w:trPr>
        <w:tc>
          <w:tcPr>
            <w:tcW w:w="1516" w:type="dxa"/>
            <w:vMerge/>
            <w:vAlign w:val="center"/>
          </w:tcPr>
          <w:p w:rsidR="0073524F" w:rsidRPr="000C10A0" w:rsidRDefault="0073524F" w:rsidP="001855C3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73524F" w:rsidRPr="000C10A0" w:rsidRDefault="0073524F" w:rsidP="001855C3">
            <w:pPr>
              <w:ind w:left="-107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</w:tcPr>
          <w:p w:rsidR="0073524F" w:rsidRPr="00803B64" w:rsidRDefault="0073524F">
            <w:pPr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</w:p>
        </w:tc>
        <w:tc>
          <w:tcPr>
            <w:tcW w:w="881" w:type="dxa"/>
            <w:vMerge/>
          </w:tcPr>
          <w:p w:rsidR="0073524F" w:rsidRPr="00803B64" w:rsidRDefault="0073524F">
            <w:pPr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73524F" w:rsidRPr="00803B64" w:rsidRDefault="0073524F" w:rsidP="001855C3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73524F" w:rsidRPr="000C10A0" w:rsidRDefault="0073524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18151,4</w:t>
            </w:r>
          </w:p>
        </w:tc>
        <w:tc>
          <w:tcPr>
            <w:tcW w:w="850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20314,4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21566,0</w:t>
            </w:r>
          </w:p>
        </w:tc>
        <w:tc>
          <w:tcPr>
            <w:tcW w:w="850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22062,0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22216,5</w:t>
            </w:r>
          </w:p>
        </w:tc>
        <w:tc>
          <w:tcPr>
            <w:tcW w:w="850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22372,0</w:t>
            </w:r>
          </w:p>
        </w:tc>
        <w:tc>
          <w:tcPr>
            <w:tcW w:w="992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22528,6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22731,3</w:t>
            </w:r>
          </w:p>
        </w:tc>
        <w:tc>
          <w:tcPr>
            <w:tcW w:w="992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23072,3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23510,7</w:t>
            </w:r>
          </w:p>
        </w:tc>
        <w:tc>
          <w:tcPr>
            <w:tcW w:w="992" w:type="dxa"/>
            <w:vAlign w:val="center"/>
          </w:tcPr>
          <w:p w:rsidR="0073524F" w:rsidRPr="00803B64" w:rsidRDefault="00803B64" w:rsidP="0073524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24051,4</w:t>
            </w:r>
          </w:p>
        </w:tc>
      </w:tr>
      <w:tr w:rsidR="0073524F" w:rsidRPr="000C10A0" w:rsidTr="00005AB7">
        <w:trPr>
          <w:trHeight w:val="360"/>
        </w:trPr>
        <w:tc>
          <w:tcPr>
            <w:tcW w:w="1516" w:type="dxa"/>
            <w:vMerge w:val="restart"/>
            <w:vAlign w:val="center"/>
          </w:tcPr>
          <w:p w:rsidR="0073524F" w:rsidRPr="000C10A0" w:rsidRDefault="0073524F" w:rsidP="001855C3">
            <w:pPr>
              <w:ind w:left="-96" w:right="-110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lastRenderedPageBreak/>
              <w:t xml:space="preserve">Темп роста (снижения) </w:t>
            </w: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br/>
              <w:t>к пред. году</w:t>
            </w:r>
          </w:p>
        </w:tc>
        <w:tc>
          <w:tcPr>
            <w:tcW w:w="839" w:type="dxa"/>
            <w:vMerge w:val="restart"/>
            <w:vAlign w:val="center"/>
          </w:tcPr>
          <w:p w:rsidR="0073524F" w:rsidRPr="000C10A0" w:rsidRDefault="0073524F" w:rsidP="001855C3">
            <w:pPr>
              <w:ind w:left="-107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73524F" w:rsidRPr="00803B64" w:rsidRDefault="0073524F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61,2</w:t>
            </w:r>
          </w:p>
        </w:tc>
        <w:tc>
          <w:tcPr>
            <w:tcW w:w="881" w:type="dxa"/>
            <w:vMerge w:val="restart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123,6</w:t>
            </w:r>
          </w:p>
        </w:tc>
        <w:tc>
          <w:tcPr>
            <w:tcW w:w="851" w:type="dxa"/>
            <w:vMerge w:val="restart"/>
            <w:vAlign w:val="center"/>
          </w:tcPr>
          <w:p w:rsidR="0073524F" w:rsidRPr="00803B64" w:rsidRDefault="00803B64" w:rsidP="001855C3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28,8</w:t>
            </w:r>
          </w:p>
        </w:tc>
        <w:tc>
          <w:tcPr>
            <w:tcW w:w="992" w:type="dxa"/>
            <w:vAlign w:val="center"/>
          </w:tcPr>
          <w:p w:rsidR="0073524F" w:rsidRPr="000C10A0" w:rsidRDefault="0073524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125,8</w:t>
            </w:r>
          </w:p>
        </w:tc>
        <w:tc>
          <w:tcPr>
            <w:tcW w:w="850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111,6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106,2</w:t>
            </w:r>
          </w:p>
        </w:tc>
        <w:tc>
          <w:tcPr>
            <w:tcW w:w="850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103,2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101,5</w:t>
            </w:r>
          </w:p>
        </w:tc>
        <w:tc>
          <w:tcPr>
            <w:tcW w:w="850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101,5</w:t>
            </w:r>
          </w:p>
        </w:tc>
        <w:tc>
          <w:tcPr>
            <w:tcW w:w="992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101,5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101,8</w:t>
            </w:r>
          </w:p>
        </w:tc>
        <w:tc>
          <w:tcPr>
            <w:tcW w:w="992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102,2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102,7</w:t>
            </w:r>
          </w:p>
        </w:tc>
        <w:tc>
          <w:tcPr>
            <w:tcW w:w="992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102,9</w:t>
            </w:r>
          </w:p>
        </w:tc>
      </w:tr>
      <w:tr w:rsidR="0073524F" w:rsidRPr="000C10A0" w:rsidTr="00005AB7">
        <w:tc>
          <w:tcPr>
            <w:tcW w:w="1516" w:type="dxa"/>
            <w:vMerge/>
            <w:vAlign w:val="center"/>
          </w:tcPr>
          <w:p w:rsidR="0073524F" w:rsidRPr="000C10A0" w:rsidRDefault="0073524F" w:rsidP="001855C3">
            <w:pPr>
              <w:ind w:left="-96" w:right="-110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73524F" w:rsidRPr="000C10A0" w:rsidRDefault="0073524F" w:rsidP="001855C3">
            <w:pPr>
              <w:ind w:left="-107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</w:tcPr>
          <w:p w:rsidR="0073524F" w:rsidRDefault="0073524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</w:tcPr>
          <w:p w:rsidR="0073524F" w:rsidRDefault="0073524F"/>
        </w:tc>
        <w:tc>
          <w:tcPr>
            <w:tcW w:w="851" w:type="dxa"/>
            <w:vMerge/>
            <w:vAlign w:val="center"/>
          </w:tcPr>
          <w:p w:rsidR="0073524F" w:rsidRPr="000C10A0" w:rsidRDefault="0073524F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73524F" w:rsidRPr="000C10A0" w:rsidRDefault="0073524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123,2</w:t>
            </w:r>
          </w:p>
        </w:tc>
        <w:tc>
          <w:tcPr>
            <w:tcW w:w="850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111,9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106,2</w:t>
            </w:r>
          </w:p>
        </w:tc>
        <w:tc>
          <w:tcPr>
            <w:tcW w:w="850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102,3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100,7</w:t>
            </w:r>
          </w:p>
        </w:tc>
        <w:tc>
          <w:tcPr>
            <w:tcW w:w="850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100,7</w:t>
            </w:r>
          </w:p>
        </w:tc>
        <w:tc>
          <w:tcPr>
            <w:tcW w:w="992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100,7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100,9</w:t>
            </w:r>
          </w:p>
        </w:tc>
        <w:tc>
          <w:tcPr>
            <w:tcW w:w="992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101,5</w:t>
            </w:r>
          </w:p>
        </w:tc>
        <w:tc>
          <w:tcPr>
            <w:tcW w:w="851" w:type="dxa"/>
            <w:vAlign w:val="center"/>
          </w:tcPr>
          <w:p w:rsidR="0073524F" w:rsidRPr="00803B64" w:rsidRDefault="00803B64" w:rsidP="00F22207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101,9</w:t>
            </w:r>
          </w:p>
        </w:tc>
        <w:tc>
          <w:tcPr>
            <w:tcW w:w="992" w:type="dxa"/>
            <w:vAlign w:val="center"/>
          </w:tcPr>
          <w:p w:rsidR="0073524F" w:rsidRPr="00803B64" w:rsidRDefault="00803B64" w:rsidP="008C5DB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102,3</w:t>
            </w:r>
          </w:p>
        </w:tc>
      </w:tr>
      <w:tr w:rsidR="0073524F" w:rsidRPr="000C10A0" w:rsidTr="00005AB7">
        <w:tc>
          <w:tcPr>
            <w:tcW w:w="15701" w:type="dxa"/>
            <w:gridSpan w:val="17"/>
            <w:vAlign w:val="center"/>
          </w:tcPr>
          <w:p w:rsidR="0073524F" w:rsidRPr="000C10A0" w:rsidRDefault="0073524F" w:rsidP="008C5DB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V. Труд</w:t>
            </w:r>
          </w:p>
        </w:tc>
      </w:tr>
      <w:tr w:rsidR="0073524F" w:rsidRPr="000C10A0" w:rsidTr="00005AB7">
        <w:trPr>
          <w:trHeight w:val="587"/>
        </w:trPr>
        <w:tc>
          <w:tcPr>
            <w:tcW w:w="1516" w:type="dxa"/>
            <w:vMerge w:val="restart"/>
            <w:vAlign w:val="center"/>
          </w:tcPr>
          <w:p w:rsidR="0073524F" w:rsidRPr="000C10A0" w:rsidRDefault="0073524F" w:rsidP="007D0270">
            <w:pPr>
              <w:ind w:right="-108" w:hanging="142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Среднесписочная численность работников организаций (без внешних совместителей)</w:t>
            </w:r>
          </w:p>
        </w:tc>
        <w:tc>
          <w:tcPr>
            <w:tcW w:w="839" w:type="dxa"/>
            <w:vMerge w:val="restart"/>
            <w:vAlign w:val="center"/>
          </w:tcPr>
          <w:p w:rsidR="0073524F" w:rsidRPr="000C10A0" w:rsidRDefault="0073524F" w:rsidP="008539C0">
            <w:pPr>
              <w:ind w:left="-107" w:right="-128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чел.</w:t>
            </w:r>
          </w:p>
        </w:tc>
        <w:tc>
          <w:tcPr>
            <w:tcW w:w="841" w:type="dxa"/>
            <w:vMerge w:val="restart"/>
            <w:vAlign w:val="center"/>
          </w:tcPr>
          <w:p w:rsidR="009665AC" w:rsidRPr="00803B64" w:rsidRDefault="009665AC" w:rsidP="009665AC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34496</w:t>
            </w:r>
          </w:p>
        </w:tc>
        <w:tc>
          <w:tcPr>
            <w:tcW w:w="881" w:type="dxa"/>
            <w:vMerge w:val="restart"/>
            <w:vAlign w:val="center"/>
          </w:tcPr>
          <w:p w:rsidR="0073524F" w:rsidRPr="00803B64" w:rsidRDefault="009665AC" w:rsidP="00803B6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</w:t>
            </w:r>
            <w:r w:rsidR="00803B64"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323</w:t>
            </w:r>
          </w:p>
        </w:tc>
        <w:tc>
          <w:tcPr>
            <w:tcW w:w="851" w:type="dxa"/>
            <w:vMerge w:val="restart"/>
            <w:vAlign w:val="center"/>
          </w:tcPr>
          <w:p w:rsidR="0073524F" w:rsidRPr="00803B64" w:rsidRDefault="009665AC" w:rsidP="00803B6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</w:t>
            </w:r>
            <w:r w:rsidR="00803B64"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271</w:t>
            </w:r>
          </w:p>
        </w:tc>
        <w:tc>
          <w:tcPr>
            <w:tcW w:w="992" w:type="dxa"/>
            <w:vAlign w:val="center"/>
          </w:tcPr>
          <w:p w:rsidR="0073524F" w:rsidRPr="000C10A0" w:rsidRDefault="0073524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73524F" w:rsidRPr="00803B64" w:rsidRDefault="00EA1BDF" w:rsidP="00803B6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</w:t>
            </w:r>
            <w:r w:rsidR="00803B64"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420</w:t>
            </w:r>
          </w:p>
        </w:tc>
        <w:tc>
          <w:tcPr>
            <w:tcW w:w="850" w:type="dxa"/>
            <w:vAlign w:val="center"/>
          </w:tcPr>
          <w:p w:rsidR="0073524F" w:rsidRPr="00803B64" w:rsidRDefault="00EA1BDF" w:rsidP="00803B6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</w:t>
            </w:r>
            <w:r w:rsidR="00803B64"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735</w:t>
            </w:r>
          </w:p>
        </w:tc>
        <w:tc>
          <w:tcPr>
            <w:tcW w:w="851" w:type="dxa"/>
            <w:vAlign w:val="center"/>
          </w:tcPr>
          <w:p w:rsidR="0073524F" w:rsidRPr="00803B64" w:rsidRDefault="00EA1BDF" w:rsidP="00803B6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35</w:t>
            </w:r>
            <w:r w:rsidR="00803B64"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055</w:t>
            </w:r>
          </w:p>
        </w:tc>
        <w:tc>
          <w:tcPr>
            <w:tcW w:w="850" w:type="dxa"/>
            <w:vAlign w:val="center"/>
          </w:tcPr>
          <w:p w:rsidR="0073524F" w:rsidRPr="00803B64" w:rsidRDefault="00EA1BDF" w:rsidP="00803B6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35</w:t>
            </w:r>
            <w:r w:rsidR="00803B64"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121</w:t>
            </w:r>
          </w:p>
        </w:tc>
        <w:tc>
          <w:tcPr>
            <w:tcW w:w="851" w:type="dxa"/>
            <w:vAlign w:val="center"/>
          </w:tcPr>
          <w:p w:rsidR="0073524F" w:rsidRPr="00803B64" w:rsidRDefault="00EA1BDF" w:rsidP="00803B6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35</w:t>
            </w:r>
            <w:r w:rsidR="00803B64"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154</w:t>
            </w:r>
          </w:p>
        </w:tc>
        <w:tc>
          <w:tcPr>
            <w:tcW w:w="850" w:type="dxa"/>
            <w:vAlign w:val="center"/>
          </w:tcPr>
          <w:p w:rsidR="0073524F" w:rsidRPr="00803B64" w:rsidRDefault="00EA1BDF" w:rsidP="00803B6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35</w:t>
            </w:r>
            <w:r w:rsidR="00803B64"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187</w:t>
            </w:r>
          </w:p>
        </w:tc>
        <w:tc>
          <w:tcPr>
            <w:tcW w:w="992" w:type="dxa"/>
            <w:vAlign w:val="center"/>
          </w:tcPr>
          <w:p w:rsidR="0073524F" w:rsidRPr="00803B64" w:rsidRDefault="00EA1BDF" w:rsidP="00803B6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35</w:t>
            </w:r>
            <w:r w:rsidR="00803B64"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220</w:t>
            </w:r>
          </w:p>
        </w:tc>
        <w:tc>
          <w:tcPr>
            <w:tcW w:w="851" w:type="dxa"/>
            <w:vAlign w:val="center"/>
          </w:tcPr>
          <w:p w:rsidR="0073524F" w:rsidRPr="00803B64" w:rsidRDefault="00EA1BDF" w:rsidP="00803B6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35</w:t>
            </w:r>
            <w:r w:rsidR="00803B64"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253</w:t>
            </w:r>
          </w:p>
        </w:tc>
        <w:tc>
          <w:tcPr>
            <w:tcW w:w="992" w:type="dxa"/>
            <w:vAlign w:val="center"/>
          </w:tcPr>
          <w:p w:rsidR="0073524F" w:rsidRPr="00803B64" w:rsidRDefault="00EA1BDF" w:rsidP="00803B6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35</w:t>
            </w:r>
            <w:r w:rsidR="00803B64"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286</w:t>
            </w:r>
          </w:p>
        </w:tc>
        <w:tc>
          <w:tcPr>
            <w:tcW w:w="851" w:type="dxa"/>
            <w:vAlign w:val="center"/>
          </w:tcPr>
          <w:p w:rsidR="0073524F" w:rsidRPr="00803B64" w:rsidRDefault="00EA1BDF" w:rsidP="00803B6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35</w:t>
            </w:r>
            <w:r w:rsidR="00803B64"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319</w:t>
            </w:r>
          </w:p>
        </w:tc>
        <w:tc>
          <w:tcPr>
            <w:tcW w:w="992" w:type="dxa"/>
            <w:vAlign w:val="center"/>
          </w:tcPr>
          <w:p w:rsidR="0073524F" w:rsidRPr="00803B64" w:rsidRDefault="00EA1BDF" w:rsidP="00803B64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35</w:t>
            </w:r>
            <w:r w:rsidR="00803B64" w:rsidRPr="00803B64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353</w:t>
            </w:r>
          </w:p>
        </w:tc>
      </w:tr>
      <w:tr w:rsidR="002A7C11" w:rsidRPr="000C10A0" w:rsidTr="002A7C11">
        <w:trPr>
          <w:trHeight w:val="655"/>
        </w:trPr>
        <w:tc>
          <w:tcPr>
            <w:tcW w:w="1516" w:type="dxa"/>
            <w:vMerge/>
            <w:vAlign w:val="center"/>
          </w:tcPr>
          <w:p w:rsidR="002A7C11" w:rsidRPr="000C10A0" w:rsidRDefault="002A7C11" w:rsidP="001855C3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2A7C11" w:rsidRPr="000C10A0" w:rsidRDefault="002A7C11" w:rsidP="001855C3">
            <w:pPr>
              <w:ind w:left="-107" w:right="-128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</w:tcPr>
          <w:p w:rsidR="002A7C11" w:rsidRPr="000C10A0" w:rsidRDefault="002A7C1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</w:tcPr>
          <w:p w:rsidR="002A7C11" w:rsidRPr="000C10A0" w:rsidRDefault="002A7C1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2A7C11" w:rsidRPr="000C10A0" w:rsidRDefault="002A7C11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2A7C11" w:rsidRPr="000C10A0" w:rsidRDefault="002A7C11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34296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34539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34746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34811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34844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34877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34910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34943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34977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35010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35043</w:t>
            </w:r>
          </w:p>
        </w:tc>
      </w:tr>
      <w:tr w:rsidR="002A7C11" w:rsidRPr="000C10A0" w:rsidTr="002A7C11">
        <w:trPr>
          <w:trHeight w:val="289"/>
        </w:trPr>
        <w:tc>
          <w:tcPr>
            <w:tcW w:w="1516" w:type="dxa"/>
            <w:vMerge w:val="restart"/>
            <w:vAlign w:val="center"/>
          </w:tcPr>
          <w:p w:rsidR="002A7C11" w:rsidRPr="000C10A0" w:rsidRDefault="002A7C11" w:rsidP="001855C3">
            <w:pPr>
              <w:ind w:left="-96" w:right="-110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Темп роста (снижения)</w:t>
            </w: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br/>
              <w:t xml:space="preserve"> к пред. году</w:t>
            </w:r>
          </w:p>
        </w:tc>
        <w:tc>
          <w:tcPr>
            <w:tcW w:w="839" w:type="dxa"/>
            <w:vMerge w:val="restart"/>
            <w:vAlign w:val="center"/>
          </w:tcPr>
          <w:p w:rsidR="002A7C11" w:rsidRPr="000C10A0" w:rsidRDefault="002A7C11" w:rsidP="001855C3">
            <w:pPr>
              <w:ind w:left="-107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2A7C11" w:rsidRPr="000C10A0" w:rsidRDefault="002A7C11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98,5</w:t>
            </w:r>
          </w:p>
        </w:tc>
        <w:tc>
          <w:tcPr>
            <w:tcW w:w="881" w:type="dxa"/>
            <w:vMerge w:val="restart"/>
            <w:vAlign w:val="center"/>
          </w:tcPr>
          <w:p w:rsidR="002A7C11" w:rsidRPr="000C10A0" w:rsidRDefault="002A7C11" w:rsidP="00803B6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99,5</w:t>
            </w:r>
          </w:p>
        </w:tc>
        <w:tc>
          <w:tcPr>
            <w:tcW w:w="851" w:type="dxa"/>
            <w:vMerge w:val="restart"/>
            <w:vAlign w:val="center"/>
          </w:tcPr>
          <w:p w:rsidR="002A7C11" w:rsidRPr="000C10A0" w:rsidRDefault="002A7C11" w:rsidP="00803B64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99,8</w:t>
            </w:r>
          </w:p>
        </w:tc>
        <w:tc>
          <w:tcPr>
            <w:tcW w:w="992" w:type="dxa"/>
            <w:vAlign w:val="center"/>
          </w:tcPr>
          <w:p w:rsidR="002A7C11" w:rsidRPr="000C10A0" w:rsidRDefault="002A7C11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100,4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100,9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100,9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100,2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</w:tr>
      <w:tr w:rsidR="002A7C11" w:rsidRPr="000C10A0" w:rsidTr="002A7C11">
        <w:trPr>
          <w:trHeight w:val="263"/>
        </w:trPr>
        <w:tc>
          <w:tcPr>
            <w:tcW w:w="1516" w:type="dxa"/>
            <w:vMerge/>
            <w:vAlign w:val="center"/>
          </w:tcPr>
          <w:p w:rsidR="002A7C11" w:rsidRPr="000C10A0" w:rsidRDefault="002A7C11" w:rsidP="001855C3">
            <w:pPr>
              <w:ind w:left="-96" w:right="-110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2A7C11" w:rsidRPr="000C10A0" w:rsidRDefault="002A7C11" w:rsidP="001855C3">
            <w:pPr>
              <w:ind w:left="-107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</w:tcPr>
          <w:p w:rsidR="002A7C11" w:rsidRPr="000C10A0" w:rsidRDefault="002A7C1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</w:tcPr>
          <w:p w:rsidR="002A7C11" w:rsidRPr="000C10A0" w:rsidRDefault="002A7C1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2A7C11" w:rsidRPr="000C10A0" w:rsidRDefault="002A7C11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2A7C11" w:rsidRPr="000C10A0" w:rsidRDefault="002A7C11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100,7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100,6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100,2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</w:tr>
      <w:tr w:rsidR="002A7C11" w:rsidRPr="000C10A0" w:rsidTr="002A7C11">
        <w:trPr>
          <w:trHeight w:val="924"/>
        </w:trPr>
        <w:tc>
          <w:tcPr>
            <w:tcW w:w="1516" w:type="dxa"/>
            <w:vMerge w:val="restart"/>
            <w:vAlign w:val="center"/>
          </w:tcPr>
          <w:p w:rsidR="002A7C11" w:rsidRPr="000C10A0" w:rsidRDefault="002A7C11" w:rsidP="00FE7158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Фонд начисленной заработной платы работников организаций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(по полному кругу предприятий)</w:t>
            </w:r>
          </w:p>
        </w:tc>
        <w:tc>
          <w:tcPr>
            <w:tcW w:w="839" w:type="dxa"/>
            <w:vMerge w:val="restart"/>
            <w:vAlign w:val="center"/>
          </w:tcPr>
          <w:p w:rsidR="002A7C11" w:rsidRPr="008539C0" w:rsidRDefault="002A7C11" w:rsidP="001855C3">
            <w:pPr>
              <w:ind w:left="-68" w:right="-128"/>
              <w:jc w:val="center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8539C0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млн.</w:t>
            </w:r>
          </w:p>
          <w:p w:rsidR="002A7C11" w:rsidRPr="000C10A0" w:rsidRDefault="002A7C11" w:rsidP="001855C3">
            <w:pPr>
              <w:ind w:left="-68" w:right="-128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8539C0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 xml:space="preserve"> руб.</w:t>
            </w:r>
          </w:p>
        </w:tc>
        <w:tc>
          <w:tcPr>
            <w:tcW w:w="841" w:type="dxa"/>
            <w:vMerge w:val="restart"/>
            <w:vAlign w:val="center"/>
          </w:tcPr>
          <w:p w:rsidR="002A7C11" w:rsidRPr="000C10A0" w:rsidRDefault="002A7C11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21254,7</w:t>
            </w:r>
          </w:p>
        </w:tc>
        <w:tc>
          <w:tcPr>
            <w:tcW w:w="881" w:type="dxa"/>
            <w:vMerge w:val="restart"/>
            <w:vAlign w:val="center"/>
          </w:tcPr>
          <w:p w:rsidR="002A7C11" w:rsidRPr="000C10A0" w:rsidRDefault="002A7C11" w:rsidP="00EA1BD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27729,5</w:t>
            </w:r>
          </w:p>
        </w:tc>
        <w:tc>
          <w:tcPr>
            <w:tcW w:w="851" w:type="dxa"/>
            <w:vMerge w:val="restart"/>
            <w:vAlign w:val="center"/>
          </w:tcPr>
          <w:p w:rsidR="002A7C11" w:rsidRPr="000C10A0" w:rsidRDefault="002A7C11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30655,6</w:t>
            </w:r>
          </w:p>
        </w:tc>
        <w:tc>
          <w:tcPr>
            <w:tcW w:w="992" w:type="dxa"/>
            <w:vAlign w:val="center"/>
          </w:tcPr>
          <w:p w:rsidR="002A7C11" w:rsidRPr="000C10A0" w:rsidRDefault="002A7C11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33823,7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36972,3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39794,2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42420,6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45178,0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48024,2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51145,7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54572,5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58174,3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62130,1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66355,0</w:t>
            </w:r>
          </w:p>
        </w:tc>
      </w:tr>
      <w:tr w:rsidR="002A7C11" w:rsidRPr="000C10A0" w:rsidTr="002A7C11">
        <w:trPr>
          <w:trHeight w:val="721"/>
        </w:trPr>
        <w:tc>
          <w:tcPr>
            <w:tcW w:w="1516" w:type="dxa"/>
            <w:vMerge/>
            <w:vAlign w:val="center"/>
          </w:tcPr>
          <w:p w:rsidR="002A7C11" w:rsidRPr="000C10A0" w:rsidRDefault="002A7C11" w:rsidP="001855C3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2A7C11" w:rsidRPr="000C10A0" w:rsidRDefault="002A7C11" w:rsidP="001855C3">
            <w:pPr>
              <w:ind w:left="-68" w:right="-128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</w:tcPr>
          <w:p w:rsidR="002A7C11" w:rsidRPr="000C10A0" w:rsidRDefault="002A7C1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</w:tcPr>
          <w:p w:rsidR="002A7C11" w:rsidRPr="000C10A0" w:rsidRDefault="002A7C1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2A7C11" w:rsidRPr="000C10A0" w:rsidRDefault="002A7C11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2A7C11" w:rsidRPr="000C10A0" w:rsidRDefault="002A7C11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33293,1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36030,3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38494,7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40881,4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43211,6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45588,2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48141,2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50789,0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53480,8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56636,1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59977,7</w:t>
            </w:r>
          </w:p>
        </w:tc>
      </w:tr>
      <w:tr w:rsidR="002A7C11" w:rsidRPr="000C10A0" w:rsidTr="00031AEB">
        <w:trPr>
          <w:trHeight w:val="272"/>
        </w:trPr>
        <w:tc>
          <w:tcPr>
            <w:tcW w:w="1516" w:type="dxa"/>
            <w:vMerge w:val="restart"/>
            <w:vAlign w:val="center"/>
          </w:tcPr>
          <w:p w:rsidR="002A7C11" w:rsidRPr="000C10A0" w:rsidRDefault="002A7C11" w:rsidP="001855C3">
            <w:pPr>
              <w:ind w:left="-96" w:right="-110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Темп роста (снижения)</w:t>
            </w: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br w:type="page"/>
            </w:r>
          </w:p>
          <w:p w:rsidR="002A7C11" w:rsidRPr="000C10A0" w:rsidRDefault="002A7C11" w:rsidP="001855C3">
            <w:pPr>
              <w:ind w:left="-96" w:right="-110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 xml:space="preserve"> к пред. году</w:t>
            </w:r>
          </w:p>
        </w:tc>
        <w:tc>
          <w:tcPr>
            <w:tcW w:w="839" w:type="dxa"/>
            <w:vMerge w:val="restart"/>
            <w:vAlign w:val="center"/>
          </w:tcPr>
          <w:p w:rsidR="002A7C11" w:rsidRPr="000C10A0" w:rsidRDefault="002A7C11" w:rsidP="001855C3">
            <w:pPr>
              <w:ind w:left="-68" w:right="-128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2A7C11" w:rsidRPr="000C10A0" w:rsidRDefault="002A7C11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110,4</w:t>
            </w:r>
          </w:p>
        </w:tc>
        <w:tc>
          <w:tcPr>
            <w:tcW w:w="881" w:type="dxa"/>
            <w:vMerge w:val="restart"/>
            <w:vAlign w:val="center"/>
          </w:tcPr>
          <w:p w:rsidR="002A7C11" w:rsidRPr="000C10A0" w:rsidRDefault="002A7C11" w:rsidP="00EA1BD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125,8</w:t>
            </w:r>
          </w:p>
        </w:tc>
        <w:tc>
          <w:tcPr>
            <w:tcW w:w="851" w:type="dxa"/>
            <w:vMerge w:val="restart"/>
            <w:vAlign w:val="center"/>
          </w:tcPr>
          <w:p w:rsidR="002A7C11" w:rsidRPr="000C10A0" w:rsidRDefault="002A7C11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108,1</w:t>
            </w:r>
          </w:p>
        </w:tc>
        <w:tc>
          <w:tcPr>
            <w:tcW w:w="992" w:type="dxa"/>
            <w:vAlign w:val="center"/>
          </w:tcPr>
          <w:p w:rsidR="002A7C11" w:rsidRPr="000C10A0" w:rsidRDefault="002A7C11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110,3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109,3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107,6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106,6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106,5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106,3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106,5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106,7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106,6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106,8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106,8</w:t>
            </w:r>
          </w:p>
        </w:tc>
      </w:tr>
      <w:tr w:rsidR="002A7C11" w:rsidRPr="000C10A0" w:rsidTr="002A7C11">
        <w:trPr>
          <w:trHeight w:val="336"/>
        </w:trPr>
        <w:tc>
          <w:tcPr>
            <w:tcW w:w="1516" w:type="dxa"/>
            <w:vMerge/>
            <w:vAlign w:val="center"/>
          </w:tcPr>
          <w:p w:rsidR="002A7C11" w:rsidRPr="000C10A0" w:rsidRDefault="002A7C11" w:rsidP="001855C3">
            <w:pPr>
              <w:ind w:left="-96" w:right="-110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2A7C11" w:rsidRPr="000C10A0" w:rsidRDefault="002A7C11" w:rsidP="001855C3">
            <w:pPr>
              <w:ind w:left="-68" w:right="-128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</w:tcPr>
          <w:p w:rsidR="002A7C11" w:rsidRPr="000C10A0" w:rsidRDefault="002A7C1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</w:tcPr>
          <w:p w:rsidR="002A7C11" w:rsidRPr="000C10A0" w:rsidRDefault="002A7C1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2A7C11" w:rsidRPr="000C10A0" w:rsidRDefault="002A7C11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2A7C11" w:rsidRPr="000C10A0" w:rsidRDefault="002A7C11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108,6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108,2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106,8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106,2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105,7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105,5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105,6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105,5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105,3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105,9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105,9</w:t>
            </w:r>
          </w:p>
        </w:tc>
      </w:tr>
      <w:tr w:rsidR="002A7C11" w:rsidRPr="000C10A0" w:rsidTr="002A7C11">
        <w:trPr>
          <w:trHeight w:val="464"/>
        </w:trPr>
        <w:tc>
          <w:tcPr>
            <w:tcW w:w="1516" w:type="dxa"/>
            <w:vMerge w:val="restart"/>
            <w:vAlign w:val="center"/>
          </w:tcPr>
          <w:p w:rsidR="002A7C11" w:rsidRPr="000C10A0" w:rsidRDefault="002A7C11" w:rsidP="0036681D">
            <w:pPr>
              <w:ind w:right="-108" w:hanging="142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Среднемесячная начисленная заработная  плата одного работающего</w:t>
            </w:r>
          </w:p>
        </w:tc>
        <w:tc>
          <w:tcPr>
            <w:tcW w:w="839" w:type="dxa"/>
            <w:vMerge w:val="restart"/>
            <w:vAlign w:val="center"/>
          </w:tcPr>
          <w:p w:rsidR="002A7C11" w:rsidRPr="000C10A0" w:rsidRDefault="002A7C11" w:rsidP="008539C0">
            <w:pPr>
              <w:ind w:left="-68" w:right="-128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руб.</w:t>
            </w:r>
          </w:p>
        </w:tc>
        <w:tc>
          <w:tcPr>
            <w:tcW w:w="841" w:type="dxa"/>
            <w:vMerge w:val="restart"/>
            <w:vAlign w:val="center"/>
          </w:tcPr>
          <w:p w:rsidR="002A7C11" w:rsidRPr="000C10A0" w:rsidRDefault="002A7C11" w:rsidP="002A7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51346,1</w:t>
            </w:r>
          </w:p>
        </w:tc>
        <w:tc>
          <w:tcPr>
            <w:tcW w:w="881" w:type="dxa"/>
            <w:vMerge w:val="restart"/>
            <w:vAlign w:val="center"/>
          </w:tcPr>
          <w:p w:rsidR="002A7C11" w:rsidRPr="000C10A0" w:rsidRDefault="002A7C11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67324,6</w:t>
            </w:r>
          </w:p>
        </w:tc>
        <w:tc>
          <w:tcPr>
            <w:tcW w:w="851" w:type="dxa"/>
            <w:vMerge w:val="restart"/>
            <w:vAlign w:val="center"/>
          </w:tcPr>
          <w:p w:rsidR="002A7C11" w:rsidRPr="000C10A0" w:rsidRDefault="002A7C11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74541,9</w:t>
            </w:r>
          </w:p>
        </w:tc>
        <w:tc>
          <w:tcPr>
            <w:tcW w:w="992" w:type="dxa"/>
            <w:vAlign w:val="center"/>
          </w:tcPr>
          <w:p w:rsidR="002A7C11" w:rsidRPr="000C10A0" w:rsidRDefault="002A7C11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81888,7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88701,0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94598,9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ind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100653,2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ind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107095,0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ind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113734,9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ind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121014,0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ind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129000,9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ind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137385,9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ind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146590,8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ind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156412,4</w:t>
            </w:r>
          </w:p>
        </w:tc>
      </w:tr>
      <w:tr w:rsidR="002A7C11" w:rsidRPr="000C10A0" w:rsidTr="002A7C11">
        <w:trPr>
          <w:trHeight w:val="614"/>
        </w:trPr>
        <w:tc>
          <w:tcPr>
            <w:tcW w:w="1516" w:type="dxa"/>
            <w:vMerge/>
            <w:vAlign w:val="center"/>
          </w:tcPr>
          <w:p w:rsidR="002A7C11" w:rsidRPr="000C10A0" w:rsidRDefault="002A7C11" w:rsidP="001855C3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2A7C11" w:rsidRPr="000C10A0" w:rsidRDefault="002A7C11" w:rsidP="001855C3">
            <w:pPr>
              <w:ind w:left="-68" w:right="-128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</w:tcPr>
          <w:p w:rsidR="002A7C11" w:rsidRPr="000C10A0" w:rsidRDefault="002A7C1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</w:tcPr>
          <w:p w:rsidR="002A7C11" w:rsidRPr="000C10A0" w:rsidRDefault="002A7C1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2A7C11" w:rsidRPr="000C10A0" w:rsidRDefault="002A7C11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2A7C11" w:rsidRPr="000C10A0" w:rsidRDefault="002A7C11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80896,6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86932,4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92325,3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97864,8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ind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103345,2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ind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108925,9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ind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114916,8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ind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121122,3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ind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127420,7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ind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134811,1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ind w:right="-108"/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142630,1</w:t>
            </w:r>
          </w:p>
        </w:tc>
      </w:tr>
      <w:tr w:rsidR="002A7C11" w:rsidRPr="000C10A0" w:rsidTr="002A7C11">
        <w:trPr>
          <w:trHeight w:val="338"/>
        </w:trPr>
        <w:tc>
          <w:tcPr>
            <w:tcW w:w="1516" w:type="dxa"/>
            <w:vMerge w:val="restart"/>
            <w:vAlign w:val="center"/>
          </w:tcPr>
          <w:p w:rsidR="002A7C11" w:rsidRPr="000C10A0" w:rsidRDefault="002A7C11" w:rsidP="001855C3">
            <w:pPr>
              <w:ind w:left="-96" w:right="-110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Темп роста (снижения)</w:t>
            </w: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br/>
              <w:t xml:space="preserve"> к пред. году</w:t>
            </w:r>
          </w:p>
        </w:tc>
        <w:tc>
          <w:tcPr>
            <w:tcW w:w="839" w:type="dxa"/>
            <w:vMerge w:val="restart"/>
            <w:vAlign w:val="center"/>
          </w:tcPr>
          <w:p w:rsidR="002A7C11" w:rsidRPr="000C10A0" w:rsidRDefault="002A7C11" w:rsidP="001855C3">
            <w:pPr>
              <w:ind w:left="-68" w:right="-128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2A7C11" w:rsidRPr="000C10A0" w:rsidRDefault="002A7C11" w:rsidP="002A7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113,1</w:t>
            </w:r>
          </w:p>
        </w:tc>
        <w:tc>
          <w:tcPr>
            <w:tcW w:w="881" w:type="dxa"/>
            <w:vMerge w:val="restart"/>
            <w:vAlign w:val="center"/>
          </w:tcPr>
          <w:p w:rsidR="002A7C11" w:rsidRPr="000C10A0" w:rsidRDefault="002A7C11" w:rsidP="002A7C1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131,1</w:t>
            </w:r>
          </w:p>
        </w:tc>
        <w:tc>
          <w:tcPr>
            <w:tcW w:w="851" w:type="dxa"/>
            <w:vMerge w:val="restart"/>
            <w:vAlign w:val="center"/>
          </w:tcPr>
          <w:p w:rsidR="002A7C11" w:rsidRPr="000C10A0" w:rsidRDefault="002A7C11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110,7</w:t>
            </w:r>
          </w:p>
        </w:tc>
        <w:tc>
          <w:tcPr>
            <w:tcW w:w="992" w:type="dxa"/>
            <w:vAlign w:val="center"/>
          </w:tcPr>
          <w:p w:rsidR="002A7C11" w:rsidRPr="000C10A0" w:rsidRDefault="002A7C11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109,9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108,3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106,6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106,4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106,4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106,2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106,4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106,6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106,5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106,7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106,7</w:t>
            </w:r>
          </w:p>
        </w:tc>
      </w:tr>
      <w:tr w:rsidR="002A7C11" w:rsidRPr="000C10A0" w:rsidTr="002A7C11">
        <w:trPr>
          <w:trHeight w:val="188"/>
        </w:trPr>
        <w:tc>
          <w:tcPr>
            <w:tcW w:w="1516" w:type="dxa"/>
            <w:vMerge/>
            <w:vAlign w:val="center"/>
          </w:tcPr>
          <w:p w:rsidR="002A7C11" w:rsidRPr="000C10A0" w:rsidRDefault="002A7C11" w:rsidP="001855C3">
            <w:pPr>
              <w:ind w:left="-96" w:right="-110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2A7C11" w:rsidRPr="000C10A0" w:rsidRDefault="002A7C11" w:rsidP="001855C3">
            <w:pPr>
              <w:ind w:left="-68" w:right="-128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</w:tcPr>
          <w:p w:rsidR="002A7C11" w:rsidRPr="000C10A0" w:rsidRDefault="002A7C1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</w:tcPr>
          <w:p w:rsidR="002A7C11" w:rsidRPr="000C10A0" w:rsidRDefault="002A7C1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2A7C11" w:rsidRPr="000C10A0" w:rsidRDefault="002A7C11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2A7C11" w:rsidRPr="000C10A0" w:rsidRDefault="002A7C11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108,5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107,5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106,2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106,0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105,6</w:t>
            </w:r>
          </w:p>
        </w:tc>
        <w:tc>
          <w:tcPr>
            <w:tcW w:w="850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105,4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105,5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105,4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105,2</w:t>
            </w:r>
          </w:p>
        </w:tc>
        <w:tc>
          <w:tcPr>
            <w:tcW w:w="851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105,8</w:t>
            </w:r>
          </w:p>
        </w:tc>
        <w:tc>
          <w:tcPr>
            <w:tcW w:w="992" w:type="dxa"/>
            <w:vAlign w:val="center"/>
          </w:tcPr>
          <w:p w:rsidR="002A7C11" w:rsidRPr="002A7C11" w:rsidRDefault="002A7C11" w:rsidP="002A7C11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2A7C11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105,8</w:t>
            </w:r>
          </w:p>
        </w:tc>
      </w:tr>
      <w:tr w:rsidR="00031AEB" w:rsidRPr="000C10A0" w:rsidTr="00031AEB">
        <w:trPr>
          <w:trHeight w:val="605"/>
        </w:trPr>
        <w:tc>
          <w:tcPr>
            <w:tcW w:w="1516" w:type="dxa"/>
            <w:vMerge w:val="restart"/>
            <w:vAlign w:val="center"/>
          </w:tcPr>
          <w:p w:rsidR="00031AEB" w:rsidRPr="000C10A0" w:rsidRDefault="00031AEB" w:rsidP="007D0270">
            <w:pPr>
              <w:ind w:right="-108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Численность граждан, </w:t>
            </w:r>
            <w:r w:rsidRPr="000C10A0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lastRenderedPageBreak/>
              <w:t>зарегистрированных в органах службы занятости</w:t>
            </w:r>
          </w:p>
        </w:tc>
        <w:tc>
          <w:tcPr>
            <w:tcW w:w="839" w:type="dxa"/>
            <w:vMerge w:val="restart"/>
            <w:vAlign w:val="center"/>
          </w:tcPr>
          <w:p w:rsidR="00031AEB" w:rsidRPr="000C10A0" w:rsidRDefault="00031AEB" w:rsidP="007D0270">
            <w:pPr>
              <w:ind w:left="-92" w:right="-12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lastRenderedPageBreak/>
              <w:t>чел.</w:t>
            </w:r>
          </w:p>
        </w:tc>
        <w:tc>
          <w:tcPr>
            <w:tcW w:w="841" w:type="dxa"/>
            <w:vMerge w:val="restart"/>
            <w:vAlign w:val="center"/>
          </w:tcPr>
          <w:p w:rsidR="00031AEB" w:rsidRPr="000C10A0" w:rsidRDefault="00031AEB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50</w:t>
            </w:r>
          </w:p>
        </w:tc>
        <w:tc>
          <w:tcPr>
            <w:tcW w:w="881" w:type="dxa"/>
            <w:vMerge w:val="restart"/>
            <w:vAlign w:val="center"/>
          </w:tcPr>
          <w:p w:rsidR="00031AEB" w:rsidRPr="000C10A0" w:rsidRDefault="00031AEB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</w:t>
            </w:r>
          </w:p>
        </w:tc>
        <w:tc>
          <w:tcPr>
            <w:tcW w:w="851" w:type="dxa"/>
            <w:vMerge w:val="restart"/>
            <w:vAlign w:val="center"/>
          </w:tcPr>
          <w:p w:rsidR="00031AEB" w:rsidRPr="000C10A0" w:rsidRDefault="00031AEB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</w:tc>
        <w:tc>
          <w:tcPr>
            <w:tcW w:w="992" w:type="dxa"/>
            <w:vAlign w:val="center"/>
          </w:tcPr>
          <w:p w:rsidR="00031AEB" w:rsidRPr="000C10A0" w:rsidRDefault="00031AEB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30</w:t>
            </w:r>
          </w:p>
        </w:tc>
        <w:tc>
          <w:tcPr>
            <w:tcW w:w="850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30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40</w:t>
            </w:r>
          </w:p>
        </w:tc>
        <w:tc>
          <w:tcPr>
            <w:tcW w:w="850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50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50</w:t>
            </w:r>
          </w:p>
        </w:tc>
        <w:tc>
          <w:tcPr>
            <w:tcW w:w="850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50</w:t>
            </w:r>
          </w:p>
        </w:tc>
        <w:tc>
          <w:tcPr>
            <w:tcW w:w="992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45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40</w:t>
            </w:r>
          </w:p>
        </w:tc>
        <w:tc>
          <w:tcPr>
            <w:tcW w:w="992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35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30</w:t>
            </w:r>
          </w:p>
        </w:tc>
        <w:tc>
          <w:tcPr>
            <w:tcW w:w="992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30</w:t>
            </w:r>
          </w:p>
        </w:tc>
      </w:tr>
      <w:tr w:rsidR="00031AEB" w:rsidRPr="000C10A0" w:rsidTr="00031AEB">
        <w:trPr>
          <w:trHeight w:val="576"/>
        </w:trPr>
        <w:tc>
          <w:tcPr>
            <w:tcW w:w="1516" w:type="dxa"/>
            <w:vMerge/>
            <w:vAlign w:val="center"/>
          </w:tcPr>
          <w:p w:rsidR="00031AEB" w:rsidRPr="000C10A0" w:rsidRDefault="00031AEB" w:rsidP="001855C3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031AEB" w:rsidRPr="000C10A0" w:rsidRDefault="00031AEB" w:rsidP="001855C3">
            <w:pPr>
              <w:ind w:left="-92" w:right="-128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031AEB" w:rsidRPr="000C10A0" w:rsidRDefault="00031AEB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031AEB" w:rsidRPr="000C10A0" w:rsidRDefault="00031AEB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031AEB" w:rsidRPr="000C10A0" w:rsidRDefault="00031AEB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031AEB" w:rsidRPr="000C10A0" w:rsidRDefault="00031AEB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50</w:t>
            </w:r>
          </w:p>
        </w:tc>
        <w:tc>
          <w:tcPr>
            <w:tcW w:w="850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50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60</w:t>
            </w:r>
          </w:p>
        </w:tc>
        <w:tc>
          <w:tcPr>
            <w:tcW w:w="850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70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70</w:t>
            </w:r>
          </w:p>
        </w:tc>
        <w:tc>
          <w:tcPr>
            <w:tcW w:w="850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70</w:t>
            </w:r>
          </w:p>
        </w:tc>
        <w:tc>
          <w:tcPr>
            <w:tcW w:w="992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65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60</w:t>
            </w:r>
          </w:p>
        </w:tc>
        <w:tc>
          <w:tcPr>
            <w:tcW w:w="992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55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50</w:t>
            </w:r>
          </w:p>
        </w:tc>
        <w:tc>
          <w:tcPr>
            <w:tcW w:w="992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45</w:t>
            </w:r>
          </w:p>
        </w:tc>
      </w:tr>
      <w:tr w:rsidR="00031AEB" w:rsidRPr="000C10A0" w:rsidTr="00031AEB">
        <w:trPr>
          <w:trHeight w:val="828"/>
        </w:trPr>
        <w:tc>
          <w:tcPr>
            <w:tcW w:w="1516" w:type="dxa"/>
            <w:vMerge w:val="restart"/>
            <w:vAlign w:val="center"/>
          </w:tcPr>
          <w:p w:rsidR="00031AEB" w:rsidRPr="000C10A0" w:rsidRDefault="00031AEB" w:rsidP="001855C3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>Уровень зарегистрированной безработицы к экономически активному населению</w:t>
            </w:r>
          </w:p>
        </w:tc>
        <w:tc>
          <w:tcPr>
            <w:tcW w:w="839" w:type="dxa"/>
            <w:vMerge w:val="restart"/>
            <w:vAlign w:val="center"/>
          </w:tcPr>
          <w:p w:rsidR="00031AEB" w:rsidRPr="000C10A0" w:rsidRDefault="00031AEB" w:rsidP="001855C3">
            <w:pPr>
              <w:ind w:left="-68" w:right="-12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031AEB" w:rsidRPr="000C10A0" w:rsidRDefault="00031AEB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0,09</w:t>
            </w:r>
          </w:p>
        </w:tc>
        <w:tc>
          <w:tcPr>
            <w:tcW w:w="881" w:type="dxa"/>
            <w:vMerge w:val="restart"/>
            <w:vAlign w:val="center"/>
          </w:tcPr>
          <w:p w:rsidR="00031AEB" w:rsidRPr="000C10A0" w:rsidRDefault="00031AEB" w:rsidP="00031AE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0,05</w:t>
            </w:r>
          </w:p>
        </w:tc>
        <w:tc>
          <w:tcPr>
            <w:tcW w:w="851" w:type="dxa"/>
            <w:vMerge w:val="restart"/>
            <w:vAlign w:val="center"/>
          </w:tcPr>
          <w:p w:rsidR="00031AEB" w:rsidRPr="000C10A0" w:rsidRDefault="00031AEB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0,06</w:t>
            </w:r>
          </w:p>
        </w:tc>
        <w:tc>
          <w:tcPr>
            <w:tcW w:w="992" w:type="dxa"/>
            <w:vAlign w:val="center"/>
          </w:tcPr>
          <w:p w:rsidR="00031AEB" w:rsidRPr="000C10A0" w:rsidRDefault="00031AEB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0,06</w:t>
            </w:r>
          </w:p>
        </w:tc>
        <w:tc>
          <w:tcPr>
            <w:tcW w:w="850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0,06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0,07</w:t>
            </w:r>
          </w:p>
        </w:tc>
        <w:tc>
          <w:tcPr>
            <w:tcW w:w="850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0,09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0,09</w:t>
            </w:r>
          </w:p>
        </w:tc>
        <w:tc>
          <w:tcPr>
            <w:tcW w:w="850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0,09</w:t>
            </w:r>
          </w:p>
        </w:tc>
        <w:tc>
          <w:tcPr>
            <w:tcW w:w="992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0,08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0,07</w:t>
            </w:r>
          </w:p>
        </w:tc>
        <w:tc>
          <w:tcPr>
            <w:tcW w:w="992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0,06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0,06</w:t>
            </w:r>
          </w:p>
        </w:tc>
        <w:tc>
          <w:tcPr>
            <w:tcW w:w="992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0,06</w:t>
            </w:r>
          </w:p>
        </w:tc>
      </w:tr>
      <w:tr w:rsidR="00031AEB" w:rsidRPr="000C10A0" w:rsidTr="00031AEB">
        <w:trPr>
          <w:trHeight w:val="552"/>
        </w:trPr>
        <w:tc>
          <w:tcPr>
            <w:tcW w:w="1516" w:type="dxa"/>
            <w:vMerge/>
            <w:vAlign w:val="center"/>
          </w:tcPr>
          <w:p w:rsidR="00031AEB" w:rsidRPr="000C10A0" w:rsidRDefault="00031AEB" w:rsidP="001855C3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031AEB" w:rsidRPr="000C10A0" w:rsidRDefault="00031AEB" w:rsidP="001855C3">
            <w:pPr>
              <w:ind w:left="-68" w:right="-12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</w:tcPr>
          <w:p w:rsidR="00031AEB" w:rsidRPr="000C10A0" w:rsidRDefault="00031AE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</w:tcPr>
          <w:p w:rsidR="00031AEB" w:rsidRPr="000C10A0" w:rsidRDefault="00031AE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031AEB" w:rsidRPr="000C10A0" w:rsidRDefault="00031AEB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031AEB" w:rsidRPr="000C10A0" w:rsidRDefault="00031AEB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0,09</w:t>
            </w:r>
          </w:p>
        </w:tc>
        <w:tc>
          <w:tcPr>
            <w:tcW w:w="850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0,09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0,10</w:t>
            </w:r>
          </w:p>
        </w:tc>
        <w:tc>
          <w:tcPr>
            <w:tcW w:w="850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0,11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0,11</w:t>
            </w:r>
          </w:p>
        </w:tc>
        <w:tc>
          <w:tcPr>
            <w:tcW w:w="850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0,11</w:t>
            </w:r>
          </w:p>
        </w:tc>
        <w:tc>
          <w:tcPr>
            <w:tcW w:w="992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0,10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0,10</w:t>
            </w:r>
          </w:p>
        </w:tc>
        <w:tc>
          <w:tcPr>
            <w:tcW w:w="992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0,09</w:t>
            </w:r>
          </w:p>
        </w:tc>
        <w:tc>
          <w:tcPr>
            <w:tcW w:w="851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0,09</w:t>
            </w:r>
          </w:p>
        </w:tc>
        <w:tc>
          <w:tcPr>
            <w:tcW w:w="992" w:type="dxa"/>
            <w:vAlign w:val="center"/>
          </w:tcPr>
          <w:p w:rsidR="00031AEB" w:rsidRPr="00031AEB" w:rsidRDefault="00031AEB" w:rsidP="00031AEB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31AEB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0,08</w:t>
            </w:r>
          </w:p>
        </w:tc>
      </w:tr>
      <w:tr w:rsidR="0073524F" w:rsidRPr="000C10A0" w:rsidTr="00005AB7">
        <w:tc>
          <w:tcPr>
            <w:tcW w:w="15701" w:type="dxa"/>
            <w:gridSpan w:val="17"/>
          </w:tcPr>
          <w:p w:rsidR="0073524F" w:rsidRPr="000C10A0" w:rsidRDefault="0073524F" w:rsidP="009C467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VI. Потребительский  рынок</w:t>
            </w:r>
          </w:p>
        </w:tc>
      </w:tr>
      <w:tr w:rsidR="000E088F" w:rsidRPr="000C10A0" w:rsidTr="000E088F">
        <w:trPr>
          <w:trHeight w:val="467"/>
        </w:trPr>
        <w:tc>
          <w:tcPr>
            <w:tcW w:w="1516" w:type="dxa"/>
            <w:vMerge w:val="restart"/>
            <w:vAlign w:val="center"/>
          </w:tcPr>
          <w:p w:rsidR="000E088F" w:rsidRPr="000C10A0" w:rsidRDefault="00020DFE" w:rsidP="001855C3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Оборот розничной торговли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br/>
            </w:r>
            <w:r w:rsidR="000E088F"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(по крупн. и средн. орган.)</w:t>
            </w:r>
          </w:p>
        </w:tc>
        <w:tc>
          <w:tcPr>
            <w:tcW w:w="839" w:type="dxa"/>
            <w:vMerge w:val="restart"/>
            <w:vAlign w:val="center"/>
          </w:tcPr>
          <w:p w:rsidR="000E088F" w:rsidRPr="000C10A0" w:rsidRDefault="000E088F" w:rsidP="008539C0">
            <w:pPr>
              <w:ind w:left="-68" w:right="-128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млн. руб.</w:t>
            </w:r>
          </w:p>
        </w:tc>
        <w:tc>
          <w:tcPr>
            <w:tcW w:w="841" w:type="dxa"/>
            <w:vMerge w:val="restart"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12628,8</w:t>
            </w:r>
          </w:p>
        </w:tc>
        <w:tc>
          <w:tcPr>
            <w:tcW w:w="881" w:type="dxa"/>
            <w:vMerge w:val="restart"/>
            <w:vAlign w:val="center"/>
          </w:tcPr>
          <w:p w:rsidR="000E088F" w:rsidRPr="000C10A0" w:rsidRDefault="000E088F" w:rsidP="001A74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14835,0</w:t>
            </w:r>
          </w:p>
        </w:tc>
        <w:tc>
          <w:tcPr>
            <w:tcW w:w="851" w:type="dxa"/>
            <w:vMerge w:val="restart"/>
            <w:vAlign w:val="center"/>
          </w:tcPr>
          <w:p w:rsidR="000E088F" w:rsidRPr="000C10A0" w:rsidRDefault="000E088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16803,6</w:t>
            </w: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18420,1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19999,8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21715,0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23667,8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25722,2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27954,9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30410,7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33145,2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36125,6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39223,8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42587,6</w:t>
            </w:r>
          </w:p>
        </w:tc>
      </w:tr>
      <w:tr w:rsidR="000E088F" w:rsidRPr="000C10A0" w:rsidTr="000E088F">
        <w:trPr>
          <w:trHeight w:val="504"/>
        </w:trPr>
        <w:tc>
          <w:tcPr>
            <w:tcW w:w="1516" w:type="dxa"/>
            <w:vMerge/>
            <w:vAlign w:val="center"/>
          </w:tcPr>
          <w:p w:rsidR="000E088F" w:rsidRPr="000C10A0" w:rsidRDefault="000E088F" w:rsidP="001855C3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0E088F" w:rsidRPr="000C10A0" w:rsidRDefault="000E088F" w:rsidP="008539C0">
            <w:pPr>
              <w:ind w:left="-68" w:right="-128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0E088F" w:rsidRPr="000C10A0" w:rsidRDefault="000E088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18349,1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19808,2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21383,4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23081,2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24841,7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26736,5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28804,9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31064,0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33500,2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36197,6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39112,1</w:t>
            </w:r>
          </w:p>
        </w:tc>
      </w:tr>
      <w:tr w:rsidR="000E088F" w:rsidRPr="000C10A0" w:rsidTr="000E088F">
        <w:trPr>
          <w:trHeight w:val="324"/>
        </w:trPr>
        <w:tc>
          <w:tcPr>
            <w:tcW w:w="1516" w:type="dxa"/>
            <w:vMerge w:val="restart"/>
            <w:vAlign w:val="center"/>
          </w:tcPr>
          <w:p w:rsidR="000E088F" w:rsidRPr="000C10A0" w:rsidRDefault="000E088F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Индекс физического объема</w:t>
            </w:r>
          </w:p>
        </w:tc>
        <w:tc>
          <w:tcPr>
            <w:tcW w:w="839" w:type="dxa"/>
            <w:vMerge w:val="restart"/>
            <w:vAlign w:val="center"/>
          </w:tcPr>
          <w:p w:rsidR="000E088F" w:rsidRPr="000C10A0" w:rsidRDefault="000E088F" w:rsidP="008539C0">
            <w:pPr>
              <w:ind w:left="-68" w:right="-128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103,1</w:t>
            </w:r>
          </w:p>
        </w:tc>
        <w:tc>
          <w:tcPr>
            <w:tcW w:w="881" w:type="dxa"/>
            <w:vMerge w:val="restart"/>
            <w:vAlign w:val="center"/>
          </w:tcPr>
          <w:p w:rsidR="000E088F" w:rsidRPr="000C10A0" w:rsidRDefault="000E088F" w:rsidP="001A748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108,9</w:t>
            </w:r>
          </w:p>
        </w:tc>
        <w:tc>
          <w:tcPr>
            <w:tcW w:w="851" w:type="dxa"/>
            <w:vMerge w:val="restart"/>
            <w:vAlign w:val="center"/>
          </w:tcPr>
          <w:p w:rsidR="000E088F" w:rsidRPr="000C10A0" w:rsidRDefault="000E088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104,3</w:t>
            </w: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104,4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104,4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104,4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104,2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104,4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104,8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104,8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104,4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104,4</w:t>
            </w:r>
          </w:p>
        </w:tc>
      </w:tr>
      <w:tr w:rsidR="000E088F" w:rsidRPr="000C10A0" w:rsidTr="000E088F">
        <w:trPr>
          <w:trHeight w:val="372"/>
        </w:trPr>
        <w:tc>
          <w:tcPr>
            <w:tcW w:w="1516" w:type="dxa"/>
            <w:vMerge/>
            <w:vAlign w:val="center"/>
          </w:tcPr>
          <w:p w:rsidR="000E088F" w:rsidRPr="000C10A0" w:rsidRDefault="000E088F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0E088F" w:rsidRPr="000C10A0" w:rsidRDefault="000E088F" w:rsidP="008539C0">
            <w:pPr>
              <w:ind w:left="-68" w:right="-128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0E088F" w:rsidRPr="000C10A0" w:rsidRDefault="000E088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103,8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103,8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103,8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102,8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102,6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102,6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102,9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103,1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103,1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103,3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103,3</w:t>
            </w:r>
          </w:p>
        </w:tc>
      </w:tr>
      <w:tr w:rsidR="000E088F" w:rsidRPr="000C10A0" w:rsidTr="000E088F">
        <w:trPr>
          <w:trHeight w:val="421"/>
        </w:trPr>
        <w:tc>
          <w:tcPr>
            <w:tcW w:w="1516" w:type="dxa"/>
            <w:vMerge w:val="restart"/>
            <w:vAlign w:val="center"/>
          </w:tcPr>
          <w:p w:rsidR="000E088F" w:rsidRPr="000C10A0" w:rsidRDefault="000E088F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Индекс-дефлятор цен</w:t>
            </w:r>
          </w:p>
        </w:tc>
        <w:tc>
          <w:tcPr>
            <w:tcW w:w="839" w:type="dxa"/>
            <w:vMerge w:val="restart"/>
            <w:vAlign w:val="center"/>
          </w:tcPr>
          <w:p w:rsidR="000E088F" w:rsidRPr="000C10A0" w:rsidRDefault="000E088F" w:rsidP="008539C0">
            <w:pPr>
              <w:ind w:left="-68" w:right="-12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104,6</w:t>
            </w:r>
          </w:p>
        </w:tc>
        <w:tc>
          <w:tcPr>
            <w:tcW w:w="881" w:type="dxa"/>
            <w:vMerge w:val="restart"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107,7</w:t>
            </w:r>
          </w:p>
        </w:tc>
        <w:tc>
          <w:tcPr>
            <w:tcW w:w="851" w:type="dxa"/>
            <w:vMerge w:val="restart"/>
            <w:vAlign w:val="center"/>
          </w:tcPr>
          <w:p w:rsidR="000E088F" w:rsidRPr="000C10A0" w:rsidRDefault="000E088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108,6</w:t>
            </w: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104,6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104,2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</w:tr>
      <w:tr w:rsidR="000E088F" w:rsidRPr="000C10A0" w:rsidTr="000E088F">
        <w:trPr>
          <w:trHeight w:val="180"/>
        </w:trPr>
        <w:tc>
          <w:tcPr>
            <w:tcW w:w="1516" w:type="dxa"/>
            <w:vMerge/>
            <w:vAlign w:val="center"/>
          </w:tcPr>
          <w:p w:rsidR="000E088F" w:rsidRPr="000C10A0" w:rsidRDefault="000E088F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0E088F" w:rsidRPr="000C10A0" w:rsidRDefault="000E088F" w:rsidP="008539C0">
            <w:pPr>
              <w:ind w:left="-68" w:right="-12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0E088F" w:rsidRPr="000C10A0" w:rsidRDefault="000E088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105,2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104,9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104,9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104,7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104,6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104,6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104,6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104,6</w:t>
            </w:r>
          </w:p>
        </w:tc>
      </w:tr>
      <w:tr w:rsidR="000E088F" w:rsidRPr="000C10A0" w:rsidTr="000E088F">
        <w:trPr>
          <w:trHeight w:val="600"/>
        </w:trPr>
        <w:tc>
          <w:tcPr>
            <w:tcW w:w="1516" w:type="dxa"/>
            <w:vMerge w:val="restart"/>
            <w:vAlign w:val="center"/>
          </w:tcPr>
          <w:p w:rsidR="000E088F" w:rsidRPr="000C10A0" w:rsidRDefault="000E088F" w:rsidP="001855C3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Оборот общественного питания</w:t>
            </w: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br/>
              <w:t xml:space="preserve"> (по круп. и сред. орган.)</w:t>
            </w:r>
          </w:p>
        </w:tc>
        <w:tc>
          <w:tcPr>
            <w:tcW w:w="839" w:type="dxa"/>
            <w:vMerge w:val="restart"/>
            <w:vAlign w:val="center"/>
          </w:tcPr>
          <w:p w:rsidR="000E088F" w:rsidRPr="000C10A0" w:rsidRDefault="000E088F" w:rsidP="008539C0">
            <w:pPr>
              <w:ind w:left="-68" w:right="-128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млн. руб.</w:t>
            </w:r>
          </w:p>
        </w:tc>
        <w:tc>
          <w:tcPr>
            <w:tcW w:w="841" w:type="dxa"/>
            <w:vMerge w:val="restart"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540,1</w:t>
            </w:r>
          </w:p>
        </w:tc>
        <w:tc>
          <w:tcPr>
            <w:tcW w:w="881" w:type="dxa"/>
            <w:vMerge w:val="restart"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675,6</w:t>
            </w:r>
          </w:p>
        </w:tc>
        <w:tc>
          <w:tcPr>
            <w:tcW w:w="851" w:type="dxa"/>
            <w:vMerge w:val="restart"/>
            <w:vAlign w:val="center"/>
          </w:tcPr>
          <w:p w:rsidR="000E088F" w:rsidRPr="000C10A0" w:rsidRDefault="000E088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828,5</w:t>
            </w: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901,2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967,2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1038,1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1122,8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1215,6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1316,0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1420,6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1533,6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1660,3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1797,5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1946,1</w:t>
            </w:r>
          </w:p>
        </w:tc>
      </w:tr>
      <w:tr w:rsidR="000E088F" w:rsidRPr="000C10A0" w:rsidTr="000E088F">
        <w:trPr>
          <w:trHeight w:val="400"/>
        </w:trPr>
        <w:tc>
          <w:tcPr>
            <w:tcW w:w="1516" w:type="dxa"/>
            <w:vMerge/>
            <w:vAlign w:val="center"/>
          </w:tcPr>
          <w:p w:rsidR="000E088F" w:rsidRPr="000C10A0" w:rsidRDefault="000E088F" w:rsidP="001855C3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0E088F" w:rsidRPr="000C10A0" w:rsidRDefault="000E088F" w:rsidP="008539C0">
            <w:pPr>
              <w:ind w:left="-68" w:right="-128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0E088F" w:rsidRPr="000C10A0" w:rsidRDefault="000E088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900,2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962,5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1029,0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1110,6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1196,5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1289,0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1384,7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1487,5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1602,6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1726,6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1860,3</w:t>
            </w:r>
          </w:p>
        </w:tc>
      </w:tr>
      <w:tr w:rsidR="000E088F" w:rsidRPr="000C10A0" w:rsidTr="000E088F">
        <w:trPr>
          <w:trHeight w:val="433"/>
        </w:trPr>
        <w:tc>
          <w:tcPr>
            <w:tcW w:w="1516" w:type="dxa"/>
            <w:vMerge w:val="restart"/>
            <w:vAlign w:val="center"/>
          </w:tcPr>
          <w:p w:rsidR="000E088F" w:rsidRPr="000C10A0" w:rsidRDefault="000E088F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Индекс физического объема</w:t>
            </w:r>
          </w:p>
        </w:tc>
        <w:tc>
          <w:tcPr>
            <w:tcW w:w="839" w:type="dxa"/>
            <w:vMerge w:val="restart"/>
            <w:vAlign w:val="center"/>
          </w:tcPr>
          <w:p w:rsidR="000E088F" w:rsidRPr="000C10A0" w:rsidRDefault="000E088F" w:rsidP="008539C0">
            <w:pPr>
              <w:ind w:left="-68" w:right="-12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89,2</w:t>
            </w:r>
          </w:p>
        </w:tc>
        <w:tc>
          <w:tcPr>
            <w:tcW w:w="881" w:type="dxa"/>
            <w:vMerge w:val="restart"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112,3</w:t>
            </w:r>
          </w:p>
        </w:tc>
        <w:tc>
          <w:tcPr>
            <w:tcW w:w="851" w:type="dxa"/>
            <w:vMerge w:val="restart"/>
            <w:vAlign w:val="center"/>
          </w:tcPr>
          <w:p w:rsidR="000E088F" w:rsidRPr="000C10A0" w:rsidRDefault="000E088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112,2</w:t>
            </w: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103,2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103,2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103,2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103,4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103,6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103,6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103,6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103,8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104,1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104,1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104,1</w:t>
            </w:r>
          </w:p>
        </w:tc>
      </w:tr>
      <w:tr w:rsidR="000E088F" w:rsidRPr="000C10A0" w:rsidTr="000E088F">
        <w:trPr>
          <w:trHeight w:val="360"/>
        </w:trPr>
        <w:tc>
          <w:tcPr>
            <w:tcW w:w="1516" w:type="dxa"/>
            <w:vMerge/>
            <w:vAlign w:val="center"/>
          </w:tcPr>
          <w:p w:rsidR="000E088F" w:rsidRPr="000C10A0" w:rsidRDefault="000E088F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0E088F" w:rsidRPr="000C10A0" w:rsidRDefault="000E088F" w:rsidP="008539C0">
            <w:pPr>
              <w:ind w:left="-68" w:right="-12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0E088F" w:rsidRPr="000C10A0" w:rsidRDefault="000E088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102,8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102,8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102,8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102,6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102,6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102,6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102,6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102,8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103,1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103,1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103,1</w:t>
            </w:r>
          </w:p>
        </w:tc>
      </w:tr>
      <w:tr w:rsidR="000E088F" w:rsidRPr="000C10A0" w:rsidTr="000E088F">
        <w:trPr>
          <w:trHeight w:val="389"/>
        </w:trPr>
        <w:tc>
          <w:tcPr>
            <w:tcW w:w="1516" w:type="dxa"/>
            <w:vMerge w:val="restart"/>
            <w:vAlign w:val="center"/>
          </w:tcPr>
          <w:p w:rsidR="000E088F" w:rsidRDefault="000E088F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  <w:p w:rsidR="000E088F" w:rsidRDefault="000E088F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Индекс-дефлятор цен</w:t>
            </w:r>
          </w:p>
          <w:p w:rsidR="000E088F" w:rsidRPr="000C10A0" w:rsidRDefault="000E088F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 w:val="restart"/>
            <w:vAlign w:val="center"/>
          </w:tcPr>
          <w:p w:rsidR="000E088F" w:rsidRPr="000C10A0" w:rsidRDefault="000E088F" w:rsidP="008539C0">
            <w:pPr>
              <w:ind w:left="-68" w:right="-12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105,9</w:t>
            </w:r>
          </w:p>
        </w:tc>
        <w:tc>
          <w:tcPr>
            <w:tcW w:w="881" w:type="dxa"/>
            <w:vMerge w:val="restart"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111,4</w:t>
            </w:r>
          </w:p>
        </w:tc>
        <w:tc>
          <w:tcPr>
            <w:tcW w:w="851" w:type="dxa"/>
            <w:vMerge w:val="restart"/>
            <w:vAlign w:val="center"/>
          </w:tcPr>
          <w:p w:rsidR="000E088F" w:rsidRPr="000C10A0" w:rsidRDefault="000E088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109,3</w:t>
            </w: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105,4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104,6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104,2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</w:tr>
      <w:tr w:rsidR="000E088F" w:rsidRPr="000C10A0" w:rsidTr="000E088F">
        <w:trPr>
          <w:trHeight w:val="216"/>
        </w:trPr>
        <w:tc>
          <w:tcPr>
            <w:tcW w:w="1516" w:type="dxa"/>
            <w:vMerge/>
            <w:vAlign w:val="center"/>
          </w:tcPr>
          <w:p w:rsidR="000E088F" w:rsidRPr="000C10A0" w:rsidRDefault="000E088F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0E088F" w:rsidRPr="000C10A0" w:rsidRDefault="000E088F" w:rsidP="008539C0">
            <w:pPr>
              <w:ind w:left="-68" w:right="-12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0E088F" w:rsidRPr="000C10A0" w:rsidRDefault="000E088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105,7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105,2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105,0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104,7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</w:tr>
      <w:tr w:rsidR="000E088F" w:rsidRPr="000C10A0" w:rsidTr="000E088F">
        <w:trPr>
          <w:trHeight w:val="540"/>
        </w:trPr>
        <w:tc>
          <w:tcPr>
            <w:tcW w:w="1516" w:type="dxa"/>
            <w:vMerge w:val="restart"/>
            <w:vAlign w:val="center"/>
          </w:tcPr>
          <w:p w:rsidR="000E088F" w:rsidRPr="000C10A0" w:rsidRDefault="000E088F" w:rsidP="001855C3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 xml:space="preserve">Объем платных услуг </w:t>
            </w: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lastRenderedPageBreak/>
              <w:t xml:space="preserve">населению </w:t>
            </w: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br/>
              <w:t>(по круп. и сред. орган.)</w:t>
            </w:r>
          </w:p>
        </w:tc>
        <w:tc>
          <w:tcPr>
            <w:tcW w:w="839" w:type="dxa"/>
            <w:vMerge w:val="restart"/>
            <w:vAlign w:val="center"/>
          </w:tcPr>
          <w:p w:rsidR="000E088F" w:rsidRPr="000C10A0" w:rsidRDefault="000E088F" w:rsidP="008539C0">
            <w:pPr>
              <w:ind w:left="-68" w:right="-128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lastRenderedPageBreak/>
              <w:t>млн. руб.</w:t>
            </w:r>
          </w:p>
        </w:tc>
        <w:tc>
          <w:tcPr>
            <w:tcW w:w="841" w:type="dxa"/>
            <w:vMerge w:val="restart"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1843,2</w:t>
            </w:r>
          </w:p>
        </w:tc>
        <w:tc>
          <w:tcPr>
            <w:tcW w:w="881" w:type="dxa"/>
            <w:vMerge w:val="restart"/>
            <w:vAlign w:val="center"/>
          </w:tcPr>
          <w:p w:rsidR="000E088F" w:rsidRPr="000C10A0" w:rsidRDefault="000E088F" w:rsidP="000E088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1742,3</w:t>
            </w:r>
          </w:p>
        </w:tc>
        <w:tc>
          <w:tcPr>
            <w:tcW w:w="851" w:type="dxa"/>
            <w:vMerge w:val="restart"/>
            <w:vAlign w:val="center"/>
          </w:tcPr>
          <w:p w:rsidR="000E088F" w:rsidRPr="000C10A0" w:rsidRDefault="000E088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1935,7</w:t>
            </w: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2064,0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2167,7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2265,7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2375,2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2494,9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2628,2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2771,3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2922,3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3087,4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3261,8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3446,1</w:t>
            </w:r>
          </w:p>
        </w:tc>
      </w:tr>
      <w:tr w:rsidR="000E088F" w:rsidRPr="000C10A0" w:rsidTr="000E088F">
        <w:trPr>
          <w:trHeight w:val="578"/>
        </w:trPr>
        <w:tc>
          <w:tcPr>
            <w:tcW w:w="1516" w:type="dxa"/>
            <w:vMerge/>
            <w:vAlign w:val="center"/>
          </w:tcPr>
          <w:p w:rsidR="000E088F" w:rsidRPr="000C10A0" w:rsidRDefault="000E088F" w:rsidP="001855C3">
            <w:pPr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0E088F" w:rsidRPr="000C10A0" w:rsidRDefault="000E088F" w:rsidP="001855C3">
            <w:pPr>
              <w:ind w:left="-68" w:right="-128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</w:tcPr>
          <w:p w:rsidR="000E088F" w:rsidRPr="000C10A0" w:rsidRDefault="000E088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</w:tcPr>
          <w:p w:rsidR="000E088F" w:rsidRPr="000C10A0" w:rsidRDefault="000E088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0E088F" w:rsidRPr="000C10A0" w:rsidRDefault="000E088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2055,8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2150,5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2238,7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2342,1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2452,7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2575,9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2707,9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2846,8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2995,6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3152,2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3317,0</w:t>
            </w:r>
          </w:p>
        </w:tc>
      </w:tr>
      <w:tr w:rsidR="000E088F" w:rsidRPr="000C10A0" w:rsidTr="000E088F">
        <w:trPr>
          <w:trHeight w:val="348"/>
        </w:trPr>
        <w:tc>
          <w:tcPr>
            <w:tcW w:w="1516" w:type="dxa"/>
            <w:vMerge w:val="restart"/>
            <w:vAlign w:val="center"/>
          </w:tcPr>
          <w:p w:rsidR="000E088F" w:rsidRPr="000C10A0" w:rsidRDefault="000E088F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lastRenderedPageBreak/>
              <w:t>Индекс физического объема</w:t>
            </w:r>
          </w:p>
        </w:tc>
        <w:tc>
          <w:tcPr>
            <w:tcW w:w="839" w:type="dxa"/>
            <w:vMerge w:val="restart"/>
            <w:vAlign w:val="center"/>
          </w:tcPr>
          <w:p w:rsidR="000E088F" w:rsidRPr="000C10A0" w:rsidRDefault="000E088F" w:rsidP="001855C3">
            <w:pPr>
              <w:ind w:left="-68" w:right="-12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95,3</w:t>
            </w:r>
          </w:p>
        </w:tc>
        <w:tc>
          <w:tcPr>
            <w:tcW w:w="881" w:type="dxa"/>
            <w:vMerge w:val="restart"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95,8</w:t>
            </w:r>
          </w:p>
        </w:tc>
        <w:tc>
          <w:tcPr>
            <w:tcW w:w="851" w:type="dxa"/>
            <w:vMerge w:val="restart"/>
            <w:vAlign w:val="center"/>
          </w:tcPr>
          <w:p w:rsidR="000E088F" w:rsidRPr="000C10A0" w:rsidRDefault="000E088F" w:rsidP="000E088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100,0</w:t>
            </w: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100,5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100,5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100,5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100,8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101,0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101,0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101,1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101,1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101,1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101,1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101,1</w:t>
            </w:r>
          </w:p>
        </w:tc>
      </w:tr>
      <w:tr w:rsidR="000E088F" w:rsidRPr="000C10A0" w:rsidTr="000E088F">
        <w:trPr>
          <w:trHeight w:val="336"/>
        </w:trPr>
        <w:tc>
          <w:tcPr>
            <w:tcW w:w="1516" w:type="dxa"/>
            <w:vMerge/>
            <w:vAlign w:val="center"/>
          </w:tcPr>
          <w:p w:rsidR="000E088F" w:rsidRPr="000C10A0" w:rsidRDefault="000E088F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0E088F" w:rsidRPr="000C10A0" w:rsidRDefault="000E088F" w:rsidP="001855C3">
            <w:pPr>
              <w:ind w:left="-68" w:right="-12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0E088F" w:rsidRPr="000C10A0" w:rsidRDefault="000E088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100,1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100,4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100,5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100,5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100,6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100,6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100,6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100,6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100,6</w:t>
            </w:r>
          </w:p>
        </w:tc>
      </w:tr>
      <w:tr w:rsidR="000E088F" w:rsidRPr="000C10A0" w:rsidTr="000E088F">
        <w:trPr>
          <w:trHeight w:val="445"/>
        </w:trPr>
        <w:tc>
          <w:tcPr>
            <w:tcW w:w="1516" w:type="dxa"/>
            <w:vMerge w:val="restart"/>
            <w:vAlign w:val="center"/>
          </w:tcPr>
          <w:p w:rsidR="000E088F" w:rsidRPr="000C10A0" w:rsidRDefault="000E088F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Индекс-дефлятор цен</w:t>
            </w:r>
          </w:p>
        </w:tc>
        <w:tc>
          <w:tcPr>
            <w:tcW w:w="839" w:type="dxa"/>
            <w:vMerge w:val="restart"/>
            <w:vAlign w:val="center"/>
          </w:tcPr>
          <w:p w:rsidR="000E088F" w:rsidRPr="000C10A0" w:rsidRDefault="000E088F" w:rsidP="001855C3">
            <w:pPr>
              <w:ind w:left="-68" w:right="-128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  <w:r w:rsidRPr="000C10A0"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841" w:type="dxa"/>
            <w:vMerge w:val="restart"/>
            <w:vAlign w:val="center"/>
          </w:tcPr>
          <w:p w:rsidR="000E088F" w:rsidRPr="000C10A0" w:rsidRDefault="000E088F" w:rsidP="008539C0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109,5</w:t>
            </w:r>
          </w:p>
        </w:tc>
        <w:tc>
          <w:tcPr>
            <w:tcW w:w="881" w:type="dxa"/>
            <w:vMerge w:val="restart"/>
            <w:vAlign w:val="center"/>
          </w:tcPr>
          <w:p w:rsidR="000E088F" w:rsidRPr="000C10A0" w:rsidRDefault="000E088F" w:rsidP="000E088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110,3</w:t>
            </w:r>
          </w:p>
        </w:tc>
        <w:tc>
          <w:tcPr>
            <w:tcW w:w="851" w:type="dxa"/>
            <w:vMerge w:val="restart"/>
            <w:vAlign w:val="center"/>
          </w:tcPr>
          <w:p w:rsidR="000E088F" w:rsidRPr="000C10A0" w:rsidRDefault="000E088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111,1</w:t>
            </w: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базовый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106,1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104,3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104,3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104,3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</w:tr>
      <w:tr w:rsidR="000E088F" w:rsidRPr="000C10A0" w:rsidTr="000E088F">
        <w:trPr>
          <w:trHeight w:val="240"/>
        </w:trPr>
        <w:tc>
          <w:tcPr>
            <w:tcW w:w="1516" w:type="dxa"/>
            <w:vMerge/>
            <w:vAlign w:val="center"/>
          </w:tcPr>
          <w:p w:rsidR="000E088F" w:rsidRPr="000C10A0" w:rsidRDefault="000E088F" w:rsidP="001855C3">
            <w:pPr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39" w:type="dxa"/>
            <w:vMerge/>
            <w:vAlign w:val="center"/>
          </w:tcPr>
          <w:p w:rsidR="000E088F" w:rsidRPr="000C10A0" w:rsidRDefault="000E088F" w:rsidP="001855C3">
            <w:pPr>
              <w:ind w:left="-68" w:right="-128"/>
              <w:jc w:val="center"/>
              <w:rPr>
                <w:rFonts w:ascii="Times New Roman" w:eastAsia="Times New Roman" w:hAnsi="Times New Roman"/>
                <w:i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841" w:type="dxa"/>
            <w:vMerge/>
          </w:tcPr>
          <w:p w:rsidR="000E088F" w:rsidRPr="000C10A0" w:rsidRDefault="000E088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81" w:type="dxa"/>
            <w:vMerge/>
          </w:tcPr>
          <w:p w:rsidR="000E088F" w:rsidRPr="000C10A0" w:rsidRDefault="000E088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0E088F" w:rsidRPr="000C10A0" w:rsidRDefault="000E088F" w:rsidP="001855C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Align w:val="center"/>
          </w:tcPr>
          <w:p w:rsidR="000E088F" w:rsidRPr="000C10A0" w:rsidRDefault="000E088F" w:rsidP="00FE7158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C10A0">
              <w:rPr>
                <w:rFonts w:ascii="Times New Roman" w:hAnsi="Times New Roman" w:cs="Times New Roman"/>
                <w:sz w:val="19"/>
                <w:szCs w:val="19"/>
              </w:rPr>
              <w:t>консервативный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106,1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104,0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104,2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104,2</w:t>
            </w:r>
          </w:p>
        </w:tc>
        <w:tc>
          <w:tcPr>
            <w:tcW w:w="850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104,5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104,6</w:t>
            </w:r>
          </w:p>
        </w:tc>
        <w:tc>
          <w:tcPr>
            <w:tcW w:w="851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104,6</w:t>
            </w:r>
          </w:p>
        </w:tc>
        <w:tc>
          <w:tcPr>
            <w:tcW w:w="992" w:type="dxa"/>
            <w:vAlign w:val="bottom"/>
          </w:tcPr>
          <w:p w:rsidR="000E088F" w:rsidRPr="000E088F" w:rsidRDefault="000E088F">
            <w:pPr>
              <w:jc w:val="center"/>
              <w:rPr>
                <w:rFonts w:ascii="Times New Roman" w:hAnsi="Times New Roman" w:cs="Times New Roman"/>
                <w:color w:val="000099"/>
                <w:sz w:val="19"/>
                <w:szCs w:val="19"/>
              </w:rPr>
            </w:pPr>
            <w:r w:rsidRPr="000E088F">
              <w:rPr>
                <w:rFonts w:ascii="Times New Roman" w:hAnsi="Times New Roman" w:cs="Times New Roman"/>
                <w:color w:val="000099"/>
                <w:sz w:val="19"/>
                <w:szCs w:val="19"/>
              </w:rPr>
              <w:t>104,6</w:t>
            </w:r>
          </w:p>
        </w:tc>
      </w:tr>
    </w:tbl>
    <w:p w:rsidR="00454248" w:rsidRDefault="00454248" w:rsidP="00C74AE4"/>
    <w:p w:rsidR="00454248" w:rsidRDefault="00454248">
      <w:r>
        <w:br w:type="page"/>
      </w:r>
    </w:p>
    <w:p w:rsidR="00454248" w:rsidRDefault="00454248" w:rsidP="00C74AE4">
      <w:pPr>
        <w:sectPr w:rsidR="00454248" w:rsidSect="0036681D">
          <w:headerReference w:type="default" r:id="rId8"/>
          <w:pgSz w:w="16838" w:h="11906" w:orient="landscape"/>
          <w:pgMar w:top="1276" w:right="395" w:bottom="850" w:left="851" w:header="708" w:footer="708" w:gutter="0"/>
          <w:pgNumType w:start="1"/>
          <w:cols w:space="708"/>
          <w:titlePg/>
          <w:docGrid w:linePitch="360"/>
        </w:sectPr>
      </w:pPr>
    </w:p>
    <w:p w:rsidR="00006356" w:rsidRDefault="00006356" w:rsidP="00454248">
      <w:pPr>
        <w:pStyle w:val="ConsNonformat"/>
        <w:widowControl/>
        <w:ind w:righ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248" w:rsidRPr="00454248" w:rsidRDefault="00454248" w:rsidP="000063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248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454248" w:rsidRPr="00454248" w:rsidRDefault="00454248" w:rsidP="000063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248">
        <w:rPr>
          <w:rFonts w:ascii="Times New Roman" w:hAnsi="Times New Roman" w:cs="Times New Roman"/>
          <w:b/>
          <w:bCs/>
          <w:sz w:val="24"/>
          <w:szCs w:val="24"/>
        </w:rPr>
        <w:t>к прогнозу социально-экономического развития города Железногорска</w:t>
      </w:r>
    </w:p>
    <w:p w:rsidR="00454248" w:rsidRPr="00454248" w:rsidRDefault="00454248" w:rsidP="0000635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248">
        <w:rPr>
          <w:rFonts w:ascii="Times New Roman" w:hAnsi="Times New Roman" w:cs="Times New Roman"/>
          <w:b/>
          <w:bCs/>
          <w:sz w:val="24"/>
          <w:szCs w:val="24"/>
        </w:rPr>
        <w:t>на долгосрочный период до 2036 года</w:t>
      </w:r>
    </w:p>
    <w:p w:rsidR="00454248" w:rsidRPr="00454248" w:rsidRDefault="00454248" w:rsidP="004542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248" w:rsidRPr="00454248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социально-экономического развития города Железногорска на долгосрочный период до 20</w:t>
      </w:r>
      <w:r w:rsidR="00292161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(далее - Прогноз) подготовлен на основании данных среднесрочного прогноза социально-экономического развития города Железногорска на 202</w:t>
      </w:r>
      <w:r w:rsidR="002921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202</w:t>
      </w:r>
      <w:r w:rsidR="0029216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29216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 учетом планов развития ключевых предприятий города на среднесрочную перспективу.</w:t>
      </w:r>
    </w:p>
    <w:p w:rsidR="00454248" w:rsidRPr="00454248" w:rsidRDefault="00454248" w:rsidP="004542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248">
        <w:rPr>
          <w:rFonts w:ascii="Times New Roman" w:hAnsi="Times New Roman" w:cs="Times New Roman"/>
          <w:sz w:val="24"/>
          <w:szCs w:val="24"/>
        </w:rPr>
        <w:t xml:space="preserve">Прогноз разработан на вариативной основе в двух вариантах – базовом и консервативном. </w:t>
      </w:r>
    </w:p>
    <w:p w:rsidR="00454248" w:rsidRPr="00454248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социально-экономического развития на долгосрочный период является основой для формирования долгосрочного бюджетног</w:t>
      </w:r>
      <w:r w:rsidR="007279C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прогноза города Железногорска и стратегии социально-экономического развития города Железногорска.</w:t>
      </w:r>
    </w:p>
    <w:p w:rsidR="00454248" w:rsidRPr="00454248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 представлена по направлению сфер деятельности.</w:t>
      </w:r>
    </w:p>
    <w:p w:rsidR="00454248" w:rsidRPr="00454248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248" w:rsidRPr="00A17F9E" w:rsidRDefault="00454248" w:rsidP="00454248">
      <w:pPr>
        <w:pStyle w:val="aa"/>
        <w:numPr>
          <w:ilvl w:val="0"/>
          <w:numId w:val="1"/>
        </w:numPr>
        <w:jc w:val="center"/>
        <w:outlineLvl w:val="1"/>
        <w:rPr>
          <w:b/>
          <w:bCs/>
          <w:color w:val="000099"/>
        </w:rPr>
      </w:pPr>
      <w:r w:rsidRPr="00A17F9E">
        <w:rPr>
          <w:b/>
          <w:bCs/>
          <w:color w:val="000099"/>
        </w:rPr>
        <w:t>Демография</w:t>
      </w:r>
    </w:p>
    <w:p w:rsidR="00454248" w:rsidRPr="00A17F9E" w:rsidRDefault="00454248" w:rsidP="00454248">
      <w:pPr>
        <w:pStyle w:val="aa"/>
        <w:ind w:left="0" w:firstLine="709"/>
        <w:outlineLvl w:val="1"/>
        <w:rPr>
          <w:b/>
          <w:bCs/>
          <w:color w:val="000099"/>
        </w:rPr>
      </w:pPr>
    </w:p>
    <w:p w:rsidR="00454248" w:rsidRPr="00A17F9E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Численность постоянного населения города Железногорска по состоянию на 01.01.202</w:t>
      </w:r>
      <w:r w:rsidR="007279CB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5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года составила 9</w:t>
      </w:r>
      <w:r w:rsidR="007279CB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4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</w:t>
      </w:r>
      <w:r w:rsidR="007279CB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959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человек, к уровню предыдущего года численность сократилась на </w:t>
      </w:r>
      <w:r w:rsidR="009167E2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547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человек. К числу негативных факторов, влияющих на демографическую ситуацию, относятся естественная убыль населения вследствие снижения числа родившихся. </w:t>
      </w:r>
    </w:p>
    <w:p w:rsidR="00A73934" w:rsidRPr="00A17F9E" w:rsidRDefault="00454248" w:rsidP="0045424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В долгосрочном периоде с 202</w:t>
      </w:r>
      <w:r w:rsidR="007279CB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6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по 20</w:t>
      </w:r>
      <w:r w:rsidR="007279CB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36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годы в городе Железногорске прогнозируется постепенный рост рождаемости, при этом смертность </w:t>
      </w:r>
      <w:r w:rsidR="00A73934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начнет замедляться только с 2032 году. </w:t>
      </w:r>
      <w:r w:rsidR="009167E2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Незначительный прирост населения прогнозируется с 2033 года</w:t>
      </w:r>
      <w:r w:rsidR="00703FD5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, в том числе и за счет миграционных процессов.</w:t>
      </w:r>
    </w:p>
    <w:p w:rsidR="00454248" w:rsidRPr="00A17F9E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По прогнозным данным к 20</w:t>
      </w:r>
      <w:r w:rsidR="007279CB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36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году численность постоянного населения города Железногорска ожидается в количестве </w:t>
      </w:r>
      <w:r w:rsidR="00703FD5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92107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человек, что состав</w:t>
      </w:r>
      <w:r w:rsidR="0029216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и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т 97,</w:t>
      </w:r>
      <w:r w:rsidR="00A17F9E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6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% к уровню 202</w:t>
      </w:r>
      <w:r w:rsidR="00703FD5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5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года.</w:t>
      </w:r>
    </w:p>
    <w:p w:rsidR="00454248" w:rsidRPr="00454248" w:rsidRDefault="00454248" w:rsidP="00454248">
      <w:pPr>
        <w:pStyle w:val="aa"/>
        <w:numPr>
          <w:ilvl w:val="0"/>
          <w:numId w:val="1"/>
        </w:numPr>
        <w:jc w:val="center"/>
        <w:outlineLvl w:val="1"/>
        <w:rPr>
          <w:b/>
          <w:bCs/>
        </w:rPr>
      </w:pPr>
      <w:r w:rsidRPr="00454248">
        <w:rPr>
          <w:b/>
          <w:bCs/>
        </w:rPr>
        <w:t>Промышленное производство</w:t>
      </w:r>
    </w:p>
    <w:p w:rsidR="00454248" w:rsidRPr="00454248" w:rsidRDefault="00454248" w:rsidP="00454248">
      <w:pPr>
        <w:pStyle w:val="aa"/>
        <w:ind w:left="0" w:firstLine="709"/>
        <w:outlineLvl w:val="1"/>
        <w:rPr>
          <w:b/>
          <w:bCs/>
        </w:rPr>
      </w:pPr>
    </w:p>
    <w:p w:rsidR="00454248" w:rsidRPr="00A17F9E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Основным показателем, характеризующим общее состояние промышленности, является объем отгруженных товаров собственного производства, выполненных работ и услуг собственными силами. </w:t>
      </w:r>
    </w:p>
    <w:p w:rsidR="00454248" w:rsidRPr="00A17F9E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По итогам работы 202</w:t>
      </w:r>
      <w:r w:rsidR="00A17F9E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4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года объем отгруженных товаров собственного производства, выполненных работ </w:t>
      </w:r>
      <w:r w:rsidR="0029216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и услуг 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составил </w:t>
      </w:r>
      <w:r w:rsidR="00A17F9E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170 246,5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млн. руб. Индекс физического объема промышленного производства к уровню 202</w:t>
      </w:r>
      <w:r w:rsidR="00A17F9E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3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года сложился в размере 10</w:t>
      </w:r>
      <w:r w:rsidR="00A17F9E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6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,</w:t>
      </w:r>
      <w:r w:rsidR="00A17F9E"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2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%. </w:t>
      </w:r>
    </w:p>
    <w:p w:rsidR="00A17F9E" w:rsidRPr="00A17F9E" w:rsidRDefault="00A17F9E" w:rsidP="00A17F9E">
      <w:pPr>
        <w:pStyle w:val="ConsPlusNormal"/>
        <w:ind w:firstLine="567"/>
        <w:jc w:val="both"/>
        <w:rPr>
          <w:rFonts w:ascii="Times New Roman" w:hAnsi="Times New Roman"/>
          <w:color w:val="000099"/>
          <w:sz w:val="24"/>
          <w:szCs w:val="24"/>
        </w:rPr>
      </w:pPr>
      <w:r w:rsidRPr="00A17F9E">
        <w:rPr>
          <w:rFonts w:ascii="Times New Roman" w:hAnsi="Times New Roman"/>
          <w:color w:val="000099"/>
          <w:sz w:val="24"/>
          <w:szCs w:val="24"/>
        </w:rPr>
        <w:t xml:space="preserve">По оценке 2025 года объем промышленного производства к уровню 2024 года ожидается с сокращением объемов на 1,0 %. Снижение показателя к уровню прошлого года объяснялся эффектом сложившейся высокой базы в 2024 году. </w:t>
      </w:r>
    </w:p>
    <w:p w:rsidR="00A17F9E" w:rsidRPr="000601E5" w:rsidRDefault="00A17F9E" w:rsidP="00A17F9E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A17F9E">
        <w:rPr>
          <w:rFonts w:ascii="Times New Roman" w:hAnsi="Times New Roman"/>
          <w:color w:val="000099"/>
          <w:sz w:val="24"/>
          <w:szCs w:val="24"/>
        </w:rPr>
        <w:t>В 2026 году в обрабатывающем производстве резидентами</w:t>
      </w:r>
      <w:r w:rsidR="00260547">
        <w:rPr>
          <w:rFonts w:ascii="Times New Roman" w:hAnsi="Times New Roman"/>
          <w:color w:val="000099"/>
          <w:sz w:val="24"/>
          <w:szCs w:val="24"/>
        </w:rPr>
        <w:t xml:space="preserve"> ОЭЗ «Третий полюс»</w:t>
      </w:r>
      <w:r w:rsidRPr="00A17F9E">
        <w:rPr>
          <w:rFonts w:ascii="Times New Roman" w:hAnsi="Times New Roman"/>
          <w:color w:val="000099"/>
          <w:sz w:val="24"/>
          <w:szCs w:val="24"/>
        </w:rPr>
        <w:t xml:space="preserve"> планируется наращивание объемов промышленного производства за счет запуска</w:t>
      </w:r>
      <w:r w:rsidR="00894934">
        <w:rPr>
          <w:rFonts w:ascii="Times New Roman" w:hAnsi="Times New Roman"/>
          <w:color w:val="000099"/>
          <w:sz w:val="24"/>
          <w:szCs w:val="24"/>
        </w:rPr>
        <w:t xml:space="preserve"> новых производств</w:t>
      </w:r>
      <w:r w:rsidRPr="00A17F9E">
        <w:rPr>
          <w:rFonts w:ascii="Times New Roman" w:hAnsi="Times New Roman"/>
          <w:color w:val="000099"/>
          <w:sz w:val="24"/>
          <w:szCs w:val="24"/>
        </w:rPr>
        <w:t>: ООО «Передовые технологии машиностроения», О</w:t>
      </w:r>
      <w:r w:rsidR="00894934">
        <w:rPr>
          <w:rFonts w:ascii="Times New Roman" w:hAnsi="Times New Roman"/>
          <w:color w:val="000099"/>
          <w:sz w:val="24"/>
          <w:szCs w:val="24"/>
        </w:rPr>
        <w:t xml:space="preserve">ОО «Железногорский завод РТИ», </w:t>
      </w:r>
      <w:r w:rsidRPr="00A17F9E">
        <w:rPr>
          <w:rFonts w:ascii="Times New Roman" w:hAnsi="Times New Roman"/>
          <w:color w:val="000099"/>
          <w:sz w:val="24"/>
          <w:szCs w:val="24"/>
        </w:rPr>
        <w:t>ООО «Цинкум</w:t>
      </w:r>
      <w:r w:rsidRPr="00894934">
        <w:rPr>
          <w:rFonts w:ascii="Times New Roman" w:hAnsi="Times New Roman"/>
          <w:color w:val="000099"/>
          <w:sz w:val="24"/>
          <w:szCs w:val="24"/>
        </w:rPr>
        <w:t xml:space="preserve">». </w:t>
      </w:r>
      <w:r w:rsidR="00260547">
        <w:rPr>
          <w:rFonts w:ascii="Times New Roman" w:hAnsi="Times New Roman"/>
          <w:color w:val="000099"/>
          <w:sz w:val="24"/>
          <w:szCs w:val="24"/>
        </w:rPr>
        <w:t xml:space="preserve">За счет чего </w:t>
      </w:r>
      <w:r w:rsidR="00260547" w:rsidRPr="00894934">
        <w:rPr>
          <w:rFonts w:ascii="Times New Roman" w:hAnsi="Times New Roman"/>
          <w:color w:val="000099"/>
          <w:sz w:val="24"/>
          <w:szCs w:val="24"/>
        </w:rPr>
        <w:t>рост объемов в сопоставимых ценах</w:t>
      </w:r>
      <w:r w:rsidR="00260547">
        <w:rPr>
          <w:rFonts w:ascii="Times New Roman" w:hAnsi="Times New Roman"/>
          <w:color w:val="000099"/>
          <w:sz w:val="24"/>
          <w:szCs w:val="24"/>
        </w:rPr>
        <w:t xml:space="preserve"> к</w:t>
      </w:r>
      <w:r w:rsidRPr="00894934">
        <w:rPr>
          <w:rFonts w:ascii="Times New Roman" w:hAnsi="Times New Roman"/>
          <w:color w:val="000099"/>
          <w:sz w:val="24"/>
          <w:szCs w:val="24"/>
        </w:rPr>
        <w:t xml:space="preserve"> уровню 2025 года планируется на 5,1</w:t>
      </w:r>
      <w:r w:rsidR="00260547">
        <w:rPr>
          <w:rFonts w:ascii="Times New Roman" w:hAnsi="Times New Roman"/>
          <w:color w:val="000099"/>
          <w:sz w:val="24"/>
          <w:szCs w:val="24"/>
        </w:rPr>
        <w:t xml:space="preserve"> %, а в 2027 году рост к уровню 2026 года составит 1,5 %. </w:t>
      </w:r>
    </w:p>
    <w:p w:rsidR="005C27E6" w:rsidRDefault="005C27E6" w:rsidP="00A17F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Значительный объем 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отгруженных товаров собственного производства, выполненных работ и услуг</w:t>
      </w:r>
      <w:r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прогнозируется в 2028 году. Рост к уровню 2027 года составит 33,9 %.</w:t>
      </w:r>
      <w:r w:rsidRPr="005C27E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Высокий рост объемов промышленного производства планируется </w:t>
      </w:r>
      <w:r w:rsidRPr="00A17F9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lastRenderedPageBreak/>
        <w:t>обеспечить за счет запуска завода по производству горячебрикетированного железа ООО «Михайловский ГБЖ».</w:t>
      </w:r>
    </w:p>
    <w:p w:rsidR="007D1DB0" w:rsidRPr="00942DD1" w:rsidRDefault="007D1DB0" w:rsidP="00454248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942DD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В прогнозируемый период с  2029 по 2031 годы планируется незначительный рост объемов промышленного производства в пределах 1 %. В данный временной период главной целью развития промышленности является сохранение объемов производства, модернизации производственных мощностей и повышения эффективности их использования, развития  инновационной деятельности предприятий.</w:t>
      </w:r>
    </w:p>
    <w:p w:rsidR="007D1DB0" w:rsidRPr="00942DD1" w:rsidRDefault="007D1DB0" w:rsidP="00454248">
      <w:pPr>
        <w:tabs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942DD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Начиная с 2032 года планируется увеличение отгруженных товаров промышленного производства с 101,5 % в 2032 году до 103 % в 2036 году. Данному росту будет способствовать расширение рынков сбыта и </w:t>
      </w:r>
      <w:r w:rsidR="00DE7DB8" w:rsidRPr="00942DD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заключение экспортных соглашений.</w:t>
      </w:r>
    </w:p>
    <w:p w:rsidR="00454248" w:rsidRPr="00942DD1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</w:p>
    <w:p w:rsidR="00454248" w:rsidRPr="00006356" w:rsidRDefault="00454248" w:rsidP="00454248">
      <w:pPr>
        <w:pStyle w:val="aa"/>
        <w:numPr>
          <w:ilvl w:val="0"/>
          <w:numId w:val="1"/>
        </w:numPr>
        <w:jc w:val="center"/>
        <w:outlineLvl w:val="1"/>
        <w:rPr>
          <w:b/>
          <w:bCs/>
          <w:color w:val="000099"/>
        </w:rPr>
      </w:pPr>
      <w:r w:rsidRPr="00006356">
        <w:rPr>
          <w:b/>
          <w:bCs/>
          <w:color w:val="000099"/>
        </w:rPr>
        <w:t>Инвестиции</w:t>
      </w:r>
    </w:p>
    <w:p w:rsidR="00454248" w:rsidRPr="00006356" w:rsidRDefault="00454248" w:rsidP="00454248">
      <w:pPr>
        <w:pStyle w:val="aa"/>
        <w:ind w:left="0" w:firstLine="709"/>
        <w:outlineLvl w:val="1"/>
        <w:rPr>
          <w:color w:val="000099"/>
        </w:rPr>
      </w:pPr>
    </w:p>
    <w:p w:rsidR="00454248" w:rsidRPr="00006356" w:rsidRDefault="00454248" w:rsidP="00454248">
      <w:pPr>
        <w:tabs>
          <w:tab w:val="left" w:pos="70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Главным направлением инвестиционной политики города Железногорска является формирование инвестиционной привлекательности и информационной открытости. Основным источником инвестиций являются собственные средства предприятий и организаций города.</w:t>
      </w:r>
    </w:p>
    <w:p w:rsidR="00EB1DDA" w:rsidRPr="00006356" w:rsidRDefault="00942DD1" w:rsidP="00EB1DDA">
      <w:pPr>
        <w:tabs>
          <w:tab w:val="left" w:pos="426"/>
          <w:tab w:val="left" w:pos="70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В 2024 году за счет всех источников финансирования на развитие экономики и социальной сферы города Железногорска объем инвестиций в основной капитал по крупным и средним организациям города составил 20 468,5 млн. руб., </w:t>
      </w:r>
      <w:r w:rsidR="00C5415D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с ростом</w:t>
      </w:r>
      <w:r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</w:t>
      </w:r>
      <w:r w:rsidR="00C5415D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к уровню 2023 года </w:t>
      </w:r>
      <w:r w:rsidR="00EB1DDA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на </w:t>
      </w:r>
      <w:r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23,4 %. Увеличение объема инвестиций связано с </w:t>
      </w:r>
      <w:r w:rsidR="00BD46B2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реализацией заключительного этапа </w:t>
      </w:r>
      <w:r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крупного инвестиционного проекта АО «Михайловский ГОК им. А.В. Варичева» «Строительство дробильно-конвейерного комплекса на северо-восточном и юго-восточном борту карьера», увеличением объема инвестиций АО «Хартманн – Рус», ООО ПО «Вагонмаш».</w:t>
      </w:r>
    </w:p>
    <w:p w:rsidR="00EB1DDA" w:rsidRPr="00006356" w:rsidRDefault="00EB1DDA" w:rsidP="00EB1DDA">
      <w:pPr>
        <w:tabs>
          <w:tab w:val="left" w:pos="426"/>
          <w:tab w:val="left" w:pos="70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По оценке 2025 года объём инвестиций в основной капитал ожидается в размере 21 457,4 млн. руб., что составит 97,2 % к уровню 2024 года. Незначительное снижение объемов инвестиций связано с введением в январе 2025 года в эксплуатацию дробильно-конвейерного комплекса мощностью 35 млн. т. руды в год в рамках реализации 2-го этапа проекта по строительству дробильно-конвейерного комплекса в карьере мощностью 50 млн. т. руды в год. В целом по городу продолжится реализация инвестиционных проектов ГП «ГОТЭК», возобнови</w:t>
      </w:r>
      <w:r w:rsidR="00E84F9E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лась</w:t>
      </w:r>
      <w:r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реализация инвестиционного проекта ООО «Михайловский ГБЖ» «Строительство завода по производству горячебрекетированного железа».</w:t>
      </w:r>
    </w:p>
    <w:p w:rsidR="00EB1DDA" w:rsidRPr="00006356" w:rsidRDefault="00EB1DDA" w:rsidP="00EB1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По прогнозу на 2026 -2028 годы ожидается дальнейшая реализация инвестиционных проектов ООО «Михайловский ГБЖ», ГП «ГОТЭК»,</w:t>
      </w:r>
      <w:r w:rsidR="003A695B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ООО ПО «Вагонмаш»,</w:t>
      </w:r>
      <w:r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а также реализация инвестиционных проектов на территории особой экономической зоны.</w:t>
      </w:r>
      <w:r w:rsidR="00E84F9E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За счет завершения масштабных проектов градообразующим предприятием общий объем инвестиций в данный период значительно снизится. В 2027 году объем инвестиций в сопоставимых ценах к уровню 2026 года составит 73,5 %, а в 2028 году </w:t>
      </w:r>
      <w:r w:rsidR="00CF42F8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к уровню 2027 года</w:t>
      </w:r>
      <w:r w:rsidR="00E84F9E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40,8%.</w:t>
      </w:r>
    </w:p>
    <w:p w:rsidR="00454248" w:rsidRPr="00006356" w:rsidRDefault="00454248" w:rsidP="003A6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В перспективе объем инвестиций на 202</w:t>
      </w:r>
      <w:r w:rsidR="00E84F9E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9</w:t>
      </w:r>
      <w:r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-20</w:t>
      </w:r>
      <w:r w:rsidR="00E84F9E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36</w:t>
      </w:r>
      <w:r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гг. планируется </w:t>
      </w:r>
      <w:r w:rsidR="00E84F9E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с увеличением</w:t>
      </w:r>
      <w:r w:rsidR="003A695B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.</w:t>
      </w:r>
      <w:r w:rsidR="00E84F9E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</w:t>
      </w:r>
      <w:r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Вложение инвестиций в основной капитал в прогнозируемом периоде будет осуществляться промышленными предприятиями города и резидентами ОЭЗ.</w:t>
      </w:r>
      <w:r w:rsidR="003A695B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Также</w:t>
      </w:r>
      <w:r w:rsidR="00CF42F8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,</w:t>
      </w:r>
      <w:r w:rsidR="003A695B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начиная с 2030 года</w:t>
      </w:r>
      <w:r w:rsidR="00CF42F8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,</w:t>
      </w:r>
      <w:r w:rsidR="003A695B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</w:t>
      </w:r>
      <w:r w:rsidR="00CF42F8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планируется</w:t>
      </w:r>
      <w:r w:rsidR="003A695B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реализовать ряд </w:t>
      </w:r>
      <w:r w:rsidR="00CF42F8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социальных </w:t>
      </w:r>
      <w:r w:rsidR="001A5E3E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проектов </w:t>
      </w:r>
      <w:r w:rsidR="001A5E3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за счет </w:t>
      </w:r>
      <w:r w:rsidR="00CF42F8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бюджетных</w:t>
      </w:r>
      <w:r w:rsidR="001A5E3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средств</w:t>
      </w:r>
      <w:r w:rsidR="00CF42F8" w:rsidRP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:</w:t>
      </w:r>
    </w:p>
    <w:p w:rsidR="00CF42F8" w:rsidRPr="00006356" w:rsidRDefault="00CF42F8" w:rsidP="00CF42F8">
      <w:pPr>
        <w:pStyle w:val="Default"/>
        <w:spacing w:line="276" w:lineRule="auto"/>
        <w:ind w:firstLine="709"/>
        <w:jc w:val="both"/>
        <w:rPr>
          <w:color w:val="000099"/>
        </w:rPr>
      </w:pPr>
      <w:r w:rsidRPr="00006356">
        <w:rPr>
          <w:color w:val="000099"/>
        </w:rPr>
        <w:t>- в 2030 году строительство детского сада на 350 мест в 17 мкр.;</w:t>
      </w:r>
    </w:p>
    <w:p w:rsidR="00CF42F8" w:rsidRPr="00006356" w:rsidRDefault="00CF42F8" w:rsidP="00CF42F8">
      <w:pPr>
        <w:pStyle w:val="Default"/>
        <w:spacing w:line="276" w:lineRule="auto"/>
        <w:ind w:firstLine="709"/>
        <w:jc w:val="both"/>
        <w:rPr>
          <w:color w:val="000099"/>
        </w:rPr>
      </w:pPr>
      <w:r w:rsidRPr="00006356">
        <w:rPr>
          <w:color w:val="000099"/>
        </w:rPr>
        <w:t>- в 2033 году строительство школы на 1000 мест в 16 мкр.;</w:t>
      </w:r>
    </w:p>
    <w:p w:rsidR="00CF42F8" w:rsidRPr="00006356" w:rsidRDefault="00CF42F8" w:rsidP="00CF42F8">
      <w:pPr>
        <w:pStyle w:val="Default"/>
        <w:spacing w:line="276" w:lineRule="auto"/>
        <w:ind w:firstLine="709"/>
        <w:jc w:val="both"/>
        <w:rPr>
          <w:color w:val="000099"/>
        </w:rPr>
      </w:pPr>
      <w:r w:rsidRPr="00006356">
        <w:rPr>
          <w:color w:val="000099"/>
        </w:rPr>
        <w:t>- в 2034 году строительство детского сада на 150 мест в мкр. Заречный;</w:t>
      </w:r>
    </w:p>
    <w:p w:rsidR="00CF42F8" w:rsidRPr="00006356" w:rsidRDefault="00CF42F8" w:rsidP="00CF42F8">
      <w:pPr>
        <w:pStyle w:val="Default"/>
        <w:spacing w:line="276" w:lineRule="auto"/>
        <w:ind w:firstLine="709"/>
        <w:jc w:val="both"/>
        <w:rPr>
          <w:color w:val="000099"/>
        </w:rPr>
      </w:pPr>
      <w:r w:rsidRPr="00006356">
        <w:rPr>
          <w:color w:val="000099"/>
        </w:rPr>
        <w:t>- в 2035 году строительство начальной школы на 250 мест в 18 мкр;</w:t>
      </w:r>
    </w:p>
    <w:p w:rsidR="00006356" w:rsidRPr="00454248" w:rsidRDefault="00CF42F8" w:rsidP="001A5E3E">
      <w:pPr>
        <w:pStyle w:val="Default"/>
        <w:spacing w:line="276" w:lineRule="auto"/>
        <w:ind w:firstLine="709"/>
        <w:jc w:val="both"/>
      </w:pPr>
      <w:r w:rsidRPr="00006356">
        <w:rPr>
          <w:color w:val="000099"/>
        </w:rPr>
        <w:t>- в 2035 году строительство спорткомплекса в 17 мкр.</w:t>
      </w:r>
    </w:p>
    <w:p w:rsidR="00454248" w:rsidRPr="00454248" w:rsidRDefault="00454248" w:rsidP="00454248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4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Вид деятельности «Строительство» </w:t>
      </w:r>
    </w:p>
    <w:p w:rsidR="002952B5" w:rsidRPr="002952B5" w:rsidRDefault="002952B5" w:rsidP="002952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2952B5">
        <w:rPr>
          <w:rFonts w:ascii="Times New Roman" w:hAnsi="Times New Roman" w:cs="Times New Roman"/>
          <w:color w:val="000099"/>
          <w:sz w:val="24"/>
          <w:szCs w:val="24"/>
        </w:rPr>
        <w:t>По итогам работы 2024 года объем работ, выполненных по виду деятельности «Строительство», по крупным и средним организациям города составил 1 007,4 млн. руб., что составило 105,3 % к уровню 2023 года. Увеличение объема работ связано с реализацией инвестиционных проектов АО «Михайловский ГОК им. А.В. Варичева» (строительство дробильно – конвейерного комплекса на северо-восточном и юго-восточном борту карьера), а также инвестиционных проектов предприятий особой экономической зоны «Третий полюс» (строительство завода по производству РТИ, строительство завода по производству вельц-оксид цинка, возобновление реализации проекта по строительству завода по производству горячебрекетированного железа).</w:t>
      </w:r>
    </w:p>
    <w:p w:rsidR="002952B5" w:rsidRPr="002952B5" w:rsidRDefault="002952B5" w:rsidP="002952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2952B5">
        <w:rPr>
          <w:rFonts w:ascii="Times New Roman" w:hAnsi="Times New Roman" w:cs="Times New Roman"/>
          <w:color w:val="000099"/>
          <w:sz w:val="24"/>
          <w:szCs w:val="24"/>
        </w:rPr>
        <w:t xml:space="preserve">В 2025 -2026 гг. ожидается сохранение объемов и незначительное снижение в 2027-2028 гг., что связано с завершением инвестиционных проектов предприятий особой экономической зоны. </w:t>
      </w:r>
    </w:p>
    <w:p w:rsidR="00454248" w:rsidRPr="002952B5" w:rsidRDefault="00454248" w:rsidP="002952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2952B5">
        <w:rPr>
          <w:rFonts w:ascii="Times New Roman" w:hAnsi="Times New Roman" w:cs="Times New Roman"/>
          <w:color w:val="000099"/>
          <w:sz w:val="24"/>
          <w:szCs w:val="24"/>
        </w:rPr>
        <w:t>В перспективе на 20</w:t>
      </w:r>
      <w:r w:rsidR="002952B5" w:rsidRPr="002952B5">
        <w:rPr>
          <w:rFonts w:ascii="Times New Roman" w:hAnsi="Times New Roman" w:cs="Times New Roman"/>
          <w:color w:val="000099"/>
          <w:sz w:val="24"/>
          <w:szCs w:val="24"/>
        </w:rPr>
        <w:t>29</w:t>
      </w:r>
      <w:r w:rsidRPr="002952B5">
        <w:rPr>
          <w:rFonts w:ascii="Times New Roman" w:hAnsi="Times New Roman" w:cs="Times New Roman"/>
          <w:color w:val="000099"/>
          <w:sz w:val="24"/>
          <w:szCs w:val="24"/>
        </w:rPr>
        <w:t>-20</w:t>
      </w:r>
      <w:r w:rsidR="002952B5" w:rsidRPr="002952B5">
        <w:rPr>
          <w:rFonts w:ascii="Times New Roman" w:hAnsi="Times New Roman" w:cs="Times New Roman"/>
          <w:color w:val="000099"/>
          <w:sz w:val="24"/>
          <w:szCs w:val="24"/>
        </w:rPr>
        <w:t>36</w:t>
      </w:r>
      <w:r w:rsidRPr="002952B5">
        <w:rPr>
          <w:rFonts w:ascii="Times New Roman" w:hAnsi="Times New Roman" w:cs="Times New Roman"/>
          <w:color w:val="000099"/>
          <w:sz w:val="24"/>
          <w:szCs w:val="24"/>
        </w:rPr>
        <w:t xml:space="preserve"> гг. планируется сохранить объемы строительных работ</w:t>
      </w:r>
      <w:r w:rsidR="002952B5">
        <w:rPr>
          <w:rFonts w:ascii="Times New Roman" w:hAnsi="Times New Roman" w:cs="Times New Roman"/>
          <w:color w:val="000099"/>
          <w:sz w:val="24"/>
          <w:szCs w:val="24"/>
        </w:rPr>
        <w:t>,</w:t>
      </w:r>
      <w:r w:rsidRPr="002952B5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2952B5" w:rsidRPr="002952B5">
        <w:rPr>
          <w:rFonts w:ascii="Times New Roman" w:hAnsi="Times New Roman" w:cs="Times New Roman"/>
          <w:color w:val="000099"/>
          <w:sz w:val="24"/>
          <w:szCs w:val="24"/>
        </w:rPr>
        <w:t>в сопоставимых ценах</w:t>
      </w:r>
      <w:r w:rsidR="002952B5">
        <w:rPr>
          <w:rFonts w:ascii="Times New Roman" w:hAnsi="Times New Roman" w:cs="Times New Roman"/>
          <w:color w:val="000099"/>
          <w:sz w:val="24"/>
          <w:szCs w:val="24"/>
        </w:rPr>
        <w:t>,</w:t>
      </w:r>
      <w:r w:rsidR="002952B5" w:rsidRPr="002952B5">
        <w:rPr>
          <w:rFonts w:ascii="Times New Roman" w:hAnsi="Times New Roman" w:cs="Times New Roman"/>
          <w:color w:val="000099"/>
          <w:sz w:val="24"/>
          <w:szCs w:val="24"/>
        </w:rPr>
        <w:t xml:space="preserve"> на уровне 100 %.</w:t>
      </w:r>
    </w:p>
    <w:p w:rsidR="00B832BC" w:rsidRDefault="00B832BC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4248" w:rsidRPr="00454248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 в действие жилых домов организациями всех форм собственности</w:t>
      </w:r>
      <w:r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832BC" w:rsidRPr="008B4F66" w:rsidRDefault="00B832BC" w:rsidP="004C3B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B832BC">
        <w:rPr>
          <w:rFonts w:ascii="Times New Roman" w:hAnsi="Times New Roman" w:cs="Times New Roman"/>
          <w:color w:val="000099"/>
          <w:sz w:val="24"/>
          <w:szCs w:val="24"/>
        </w:rPr>
        <w:t>Согласно распоряжению Администрации Курской области № 1384-рп от 26.12.2023 «О планируемых объемах ввода жилья на территории Курской области на период 2019-2030 годов» контрольным показателем ввода жилья в 2024 году было 77 846 кв. м. (объем ввода ИЖС должен составить 40 % от общего объема ввода жилья). Фактически же ввод в действие жилых домов организациями всех форм собственности по г. Железногорску в 2024 году составил 17 345 кв. м.</w:t>
      </w:r>
      <w:r>
        <w:rPr>
          <w:rFonts w:ascii="Times New Roman" w:hAnsi="Times New Roman" w:cs="Times New Roman"/>
          <w:color w:val="000099"/>
          <w:sz w:val="24"/>
          <w:szCs w:val="24"/>
        </w:rPr>
        <w:t xml:space="preserve"> (в том числе индивидуальными застройщиками </w:t>
      </w:r>
      <w:r w:rsidRPr="00B832BC">
        <w:rPr>
          <w:rFonts w:ascii="Times New Roman" w:hAnsi="Times New Roman" w:cs="Times New Roman"/>
          <w:color w:val="000099"/>
          <w:sz w:val="23"/>
          <w:szCs w:val="23"/>
        </w:rPr>
        <w:t>6231 кв. м.</w:t>
      </w:r>
      <w:r w:rsidRPr="00B832BC">
        <w:rPr>
          <w:rFonts w:ascii="Times New Roman" w:hAnsi="Times New Roman" w:cs="Times New Roman"/>
          <w:color w:val="000099"/>
          <w:sz w:val="24"/>
          <w:szCs w:val="24"/>
        </w:rPr>
        <w:t>),</w:t>
      </w:r>
      <w:r>
        <w:rPr>
          <w:rFonts w:ascii="Times New Roman" w:hAnsi="Times New Roman" w:cs="Times New Roman"/>
          <w:color w:val="000099"/>
          <w:sz w:val="24"/>
          <w:szCs w:val="24"/>
        </w:rPr>
        <w:t xml:space="preserve"> с ростом </w:t>
      </w:r>
      <w:r w:rsidRPr="00B832BC">
        <w:rPr>
          <w:rFonts w:ascii="Times New Roman" w:hAnsi="Times New Roman" w:cs="Times New Roman"/>
          <w:color w:val="000099"/>
          <w:sz w:val="24"/>
          <w:szCs w:val="24"/>
        </w:rPr>
        <w:t xml:space="preserve">к уровню 2023 года </w:t>
      </w:r>
      <w:r w:rsidR="008B4F66">
        <w:rPr>
          <w:rFonts w:ascii="Times New Roman" w:hAnsi="Times New Roman" w:cs="Times New Roman"/>
          <w:color w:val="000099"/>
          <w:sz w:val="24"/>
          <w:szCs w:val="24"/>
        </w:rPr>
        <w:t xml:space="preserve">на </w:t>
      </w:r>
      <w:r w:rsidRPr="00B832BC">
        <w:rPr>
          <w:rFonts w:ascii="Times New Roman" w:hAnsi="Times New Roman" w:cs="Times New Roman"/>
          <w:color w:val="000099"/>
          <w:sz w:val="24"/>
          <w:szCs w:val="24"/>
        </w:rPr>
        <w:t xml:space="preserve">7,7 %. Недостижение объема ввода в действие жилых домов контрольных показателей связано с удорожанием стройматериалов, снижением платежеспособности потенциальных покупателей жилья, высокими процентными ставками по ипотечным кредитам, вследствие чего </w:t>
      </w:r>
      <w:r w:rsidRPr="008B4F66">
        <w:rPr>
          <w:rFonts w:ascii="Times New Roman" w:hAnsi="Times New Roman" w:cs="Times New Roman"/>
          <w:color w:val="000099"/>
          <w:sz w:val="24"/>
          <w:szCs w:val="24"/>
        </w:rPr>
        <w:t>существенно снизилась доступность недвижимости для покупателей-ипотечников.</w:t>
      </w:r>
    </w:p>
    <w:p w:rsidR="00B832BC" w:rsidRPr="008B4F66" w:rsidRDefault="008B4F66" w:rsidP="004C3B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8B4F66">
        <w:rPr>
          <w:rFonts w:ascii="Times New Roman" w:hAnsi="Times New Roman" w:cs="Times New Roman"/>
          <w:color w:val="000099"/>
          <w:sz w:val="24"/>
          <w:szCs w:val="24"/>
        </w:rPr>
        <w:t>По оценке 2025 года объем ввода жилья ожидается в размере 18 923 кв. м., с ростом к уровню 2024 года на 9,1 %</w:t>
      </w:r>
      <w:r>
        <w:rPr>
          <w:rFonts w:ascii="Times New Roman" w:hAnsi="Times New Roman" w:cs="Times New Roman"/>
          <w:color w:val="000099"/>
          <w:sz w:val="24"/>
          <w:szCs w:val="24"/>
        </w:rPr>
        <w:t>. В период с 2026 по 2028 год прогнозируется ежегодный рост ввода жилья на 5 %. В дальнейший про</w:t>
      </w:r>
      <w:r w:rsidR="006E2611">
        <w:rPr>
          <w:rFonts w:ascii="Times New Roman" w:hAnsi="Times New Roman" w:cs="Times New Roman"/>
          <w:color w:val="000099"/>
          <w:sz w:val="24"/>
          <w:szCs w:val="24"/>
        </w:rPr>
        <w:t>гнозный период с 2029 по 2036 гг.</w:t>
      </w:r>
      <w:r>
        <w:rPr>
          <w:rFonts w:ascii="Times New Roman" w:hAnsi="Times New Roman" w:cs="Times New Roman"/>
          <w:color w:val="000099"/>
          <w:sz w:val="24"/>
          <w:szCs w:val="24"/>
        </w:rPr>
        <w:t xml:space="preserve"> рост составит 6 %.</w:t>
      </w:r>
    </w:p>
    <w:p w:rsidR="00414694" w:rsidRPr="004C3B61" w:rsidRDefault="00414694" w:rsidP="004C3B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4C3B61">
        <w:rPr>
          <w:rFonts w:ascii="Times New Roman" w:hAnsi="Times New Roman" w:cs="Times New Roman"/>
          <w:color w:val="000099"/>
          <w:sz w:val="24"/>
          <w:szCs w:val="24"/>
        </w:rPr>
        <w:t>Планируется, что на сохранение данных темпов роста повлия</w:t>
      </w:r>
      <w:r w:rsidR="004C3B61" w:rsidRPr="004C3B61">
        <w:rPr>
          <w:rFonts w:ascii="Times New Roman" w:hAnsi="Times New Roman" w:cs="Times New Roman"/>
          <w:color w:val="000099"/>
          <w:sz w:val="24"/>
          <w:szCs w:val="24"/>
        </w:rPr>
        <w:t>ю</w:t>
      </w:r>
      <w:r w:rsidRPr="004C3B61">
        <w:rPr>
          <w:rFonts w:ascii="Times New Roman" w:hAnsi="Times New Roman" w:cs="Times New Roman"/>
          <w:color w:val="000099"/>
          <w:sz w:val="24"/>
          <w:szCs w:val="24"/>
        </w:rPr>
        <w:t xml:space="preserve">т вступившие </w:t>
      </w:r>
      <w:r w:rsidR="001A5E3E">
        <w:rPr>
          <w:rFonts w:ascii="Times New Roman" w:hAnsi="Times New Roman" w:cs="Times New Roman"/>
          <w:color w:val="000099"/>
          <w:sz w:val="24"/>
          <w:szCs w:val="24"/>
        </w:rPr>
        <w:t xml:space="preserve">в силу </w:t>
      </w:r>
      <w:r w:rsidRPr="004C3B61">
        <w:rPr>
          <w:rFonts w:ascii="Times New Roman" w:hAnsi="Times New Roman" w:cs="Times New Roman"/>
          <w:color w:val="000099"/>
          <w:sz w:val="24"/>
          <w:szCs w:val="24"/>
        </w:rPr>
        <w:t xml:space="preserve">с 1 марта 2025 года изменения в Земельный кодекс Российской Федерации </w:t>
      </w:r>
      <w:r w:rsidR="004C3B61" w:rsidRPr="004C3B61">
        <w:rPr>
          <w:rFonts w:ascii="Times New Roman" w:hAnsi="Times New Roman" w:cs="Times New Roman"/>
          <w:color w:val="000099"/>
          <w:sz w:val="24"/>
          <w:szCs w:val="24"/>
        </w:rPr>
        <w:t>устанавливающие срок для освоения земельных участков.</w:t>
      </w:r>
    </w:p>
    <w:p w:rsidR="00B832BC" w:rsidRDefault="00B832BC" w:rsidP="004C3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4248" w:rsidRPr="00454248" w:rsidRDefault="00454248" w:rsidP="00454248">
      <w:pPr>
        <w:pStyle w:val="aa"/>
        <w:numPr>
          <w:ilvl w:val="0"/>
          <w:numId w:val="1"/>
        </w:numPr>
        <w:jc w:val="center"/>
        <w:outlineLvl w:val="1"/>
        <w:rPr>
          <w:b/>
          <w:bCs/>
        </w:rPr>
      </w:pPr>
      <w:r w:rsidRPr="00454248">
        <w:rPr>
          <w:b/>
          <w:bCs/>
        </w:rPr>
        <w:t>Финансовый результат</w:t>
      </w:r>
    </w:p>
    <w:p w:rsidR="00454248" w:rsidRPr="00454248" w:rsidRDefault="00454248" w:rsidP="00454248">
      <w:pPr>
        <w:pStyle w:val="aa"/>
        <w:ind w:left="0"/>
        <w:outlineLvl w:val="1"/>
        <w:rPr>
          <w:b/>
          <w:bCs/>
        </w:rPr>
      </w:pPr>
    </w:p>
    <w:p w:rsidR="001A1498" w:rsidRPr="001A1498" w:rsidRDefault="001A1498" w:rsidP="001A1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4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итогу работы за 2024 год предприятиями города Железногорска был получен положительный финансовый результат в размере 51 218,7 млн. руб.</w:t>
      </w:r>
    </w:p>
    <w:p w:rsidR="001A1498" w:rsidRPr="001A1498" w:rsidRDefault="001A1498" w:rsidP="001A1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4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оценке 2025 года по предприятиям города ожидается положительный финансовый результат в размере 14 729,9 млн. руб. Снижение суммы прибыли в 2025 году</w:t>
      </w:r>
      <w:r w:rsidR="00371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сравнении с </w:t>
      </w:r>
      <w:r w:rsidR="003710EF" w:rsidRPr="001A1498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</w:t>
      </w:r>
      <w:r w:rsidR="003710EF">
        <w:rPr>
          <w:rFonts w:ascii="Times New Roman" w:eastAsia="Times New Roman" w:hAnsi="Times New Roman" w:cs="Times New Roman"/>
          <w:sz w:val="24"/>
          <w:szCs w:val="24"/>
          <w:lang w:eastAsia="ru-RU"/>
        </w:rPr>
        <w:t>ом,</w:t>
      </w:r>
      <w:r w:rsidR="003710EF" w:rsidRPr="001A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14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прогнозируется в основном за счет снижения цен реализации на рынке железорудной продукции, а так же уменьшением объемов реализуемой продукции АО «Михайловский ГОК им. А.В. Варичева».</w:t>
      </w:r>
    </w:p>
    <w:p w:rsidR="006A7E94" w:rsidRPr="000601E5" w:rsidRDefault="006A7E94" w:rsidP="006A7E94">
      <w:pPr>
        <w:spacing w:after="0" w:line="240" w:lineRule="auto"/>
        <w:ind w:firstLine="709"/>
        <w:jc w:val="both"/>
      </w:pPr>
      <w:r w:rsidRPr="006A7E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 объеме прибыли, убытков, финансового результата города Железногорска наибольшую долю - 71 % занимает вид деятельности «Добыча полезных ископаемых».</w:t>
      </w:r>
    </w:p>
    <w:p w:rsidR="00454248" w:rsidRPr="00454248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прогнозных показателей финансового результата по городу Железногорску на 202</w:t>
      </w:r>
      <w:r w:rsidR="006A7E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</w:t>
      </w:r>
      <w:r w:rsidR="003710EF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выполнен на основе статистических данных о финансовом результате деятельности организаций города за 202</w:t>
      </w:r>
      <w:r w:rsidR="006A7E9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а также </w:t>
      </w:r>
      <w:r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полученных от предприятий, организаций данных на перспективу.</w:t>
      </w:r>
      <w:r w:rsidR="00371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показатель сохранит положительную динамику</w:t>
      </w:r>
      <w:r w:rsidR="0065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прогнозный период</w:t>
      </w:r>
      <w:r w:rsidR="0000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2026-2028 гг</w:t>
      </w:r>
      <w:r w:rsidR="003710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4248" w:rsidRDefault="006A7E94" w:rsidP="0045424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 ф</w:t>
      </w:r>
      <w:r w:rsidR="00454248"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инансовый результат по городу </w:t>
      </w:r>
      <w:r w:rsidR="0065775D"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незначительным ростом</w:t>
      </w:r>
      <w:r w:rsidR="0065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сохранится и </w:t>
      </w:r>
      <w:r w:rsidR="00454248"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прогнозируемый период времени с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54248"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454248" w:rsidRPr="00454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371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577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прибыльных организаций сохранится на уровне 202</w:t>
      </w:r>
      <w:r w:rsidR="000063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57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65775D" w:rsidRPr="00454248" w:rsidRDefault="0065775D" w:rsidP="00454248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248" w:rsidRPr="00454248" w:rsidRDefault="00454248" w:rsidP="00454248">
      <w:pPr>
        <w:pStyle w:val="aa"/>
        <w:numPr>
          <w:ilvl w:val="0"/>
          <w:numId w:val="1"/>
        </w:numPr>
        <w:jc w:val="center"/>
        <w:outlineLvl w:val="1"/>
        <w:rPr>
          <w:b/>
          <w:bCs/>
        </w:rPr>
      </w:pPr>
      <w:r w:rsidRPr="00454248">
        <w:rPr>
          <w:b/>
          <w:bCs/>
        </w:rPr>
        <w:t>Труд</w:t>
      </w:r>
    </w:p>
    <w:p w:rsidR="00454248" w:rsidRPr="00454248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358" w:rsidRPr="00312358" w:rsidRDefault="00454248" w:rsidP="003123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312358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Среднесписочная численность занятых в экономике города</w:t>
      </w:r>
      <w:r w:rsidRPr="00312358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</w:t>
      </w:r>
      <w:r w:rsidR="00312358" w:rsidRPr="00312358">
        <w:rPr>
          <w:rFonts w:ascii="Times New Roman" w:hAnsi="Times New Roman" w:cs="Times New Roman"/>
          <w:color w:val="000099"/>
          <w:sz w:val="24"/>
          <w:szCs w:val="24"/>
        </w:rPr>
        <w:t>за 2024 год по полному кругу предприятий составила 34 323 человек</w:t>
      </w:r>
      <w:r w:rsidR="001A5E3E">
        <w:rPr>
          <w:rFonts w:ascii="Times New Roman" w:hAnsi="Times New Roman" w:cs="Times New Roman"/>
          <w:color w:val="000099"/>
          <w:sz w:val="24"/>
          <w:szCs w:val="24"/>
        </w:rPr>
        <w:t>а</w:t>
      </w:r>
      <w:r w:rsidR="00312358" w:rsidRPr="00312358">
        <w:rPr>
          <w:rFonts w:ascii="Times New Roman" w:hAnsi="Times New Roman" w:cs="Times New Roman"/>
          <w:color w:val="000099"/>
          <w:sz w:val="24"/>
          <w:szCs w:val="24"/>
        </w:rPr>
        <w:t xml:space="preserve"> (99,5 % к уровню прошлого года).</w:t>
      </w:r>
    </w:p>
    <w:p w:rsidR="00312358" w:rsidRPr="00312358" w:rsidRDefault="00312358" w:rsidP="003123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312358">
        <w:rPr>
          <w:rFonts w:ascii="Times New Roman" w:hAnsi="Times New Roman" w:cs="Times New Roman"/>
          <w:color w:val="000099"/>
          <w:sz w:val="24"/>
          <w:szCs w:val="24"/>
        </w:rPr>
        <w:t>Численность безработных граждан зарегистрированных в органах службы занятости по состоянию на 01.06.2025 года составляет 29 человек. Количество вакансий, заявленных работодателями в органы службы занятости, на 01.06.2025 составляет 1423 ед. Прослеживается общероссийская тенденция нехватки рабочей силы.</w:t>
      </w:r>
    </w:p>
    <w:p w:rsidR="00312358" w:rsidRPr="00312358" w:rsidRDefault="00312358" w:rsidP="003123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312358">
        <w:rPr>
          <w:rFonts w:ascii="Times New Roman" w:hAnsi="Times New Roman" w:cs="Times New Roman"/>
          <w:color w:val="000099"/>
          <w:sz w:val="24"/>
          <w:szCs w:val="24"/>
        </w:rPr>
        <w:t>По оценке 2025 года численность занятых по полному кругу предприятий ожидается со снижением на 0,2 % за счет прекращения деятельности ОА Проект «Свежий Хлеб» Железногорский филиал. Численность занятых в 2024 году на данном предприятии составляла 137 чел.</w:t>
      </w:r>
    </w:p>
    <w:p w:rsidR="00312358" w:rsidRDefault="00312358" w:rsidP="003123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312358">
        <w:rPr>
          <w:rFonts w:ascii="Times New Roman" w:hAnsi="Times New Roman" w:cs="Times New Roman"/>
          <w:color w:val="000099"/>
          <w:sz w:val="24"/>
          <w:szCs w:val="24"/>
        </w:rPr>
        <w:t>В прогнозный период 2026-2028 гг. ожидается постепенное наращивание численности. За счет запуска и выхода на проектную мощность предприятий резидентов ОЭЗ</w:t>
      </w:r>
      <w:r>
        <w:rPr>
          <w:rFonts w:ascii="Times New Roman" w:hAnsi="Times New Roman" w:cs="Times New Roman"/>
          <w:color w:val="000099"/>
          <w:sz w:val="24"/>
          <w:szCs w:val="24"/>
        </w:rPr>
        <w:t>, г</w:t>
      </w:r>
      <w:r w:rsidRPr="00312358">
        <w:rPr>
          <w:rFonts w:ascii="Times New Roman" w:hAnsi="Times New Roman" w:cs="Times New Roman"/>
          <w:color w:val="000099"/>
          <w:sz w:val="24"/>
          <w:szCs w:val="24"/>
        </w:rPr>
        <w:t>ород получит более 500 новых рабочих мест.</w:t>
      </w:r>
    </w:p>
    <w:p w:rsidR="003E799C" w:rsidRPr="008B4F66" w:rsidRDefault="003E799C" w:rsidP="003E79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>
        <w:rPr>
          <w:rFonts w:ascii="Times New Roman" w:hAnsi="Times New Roman" w:cs="Times New Roman"/>
          <w:color w:val="000099"/>
          <w:sz w:val="24"/>
          <w:szCs w:val="24"/>
        </w:rPr>
        <w:t xml:space="preserve">В дальнейший прогнозный период с 2029 по 2036 гг. рост составит </w:t>
      </w:r>
      <w:r w:rsidR="00F86E48">
        <w:rPr>
          <w:rFonts w:ascii="Times New Roman" w:hAnsi="Times New Roman" w:cs="Times New Roman"/>
          <w:color w:val="000099"/>
          <w:sz w:val="24"/>
          <w:szCs w:val="24"/>
        </w:rPr>
        <w:t>всего 0,1 %, за счет укомплектования уже имеющихся вакансий. За период с 2026 по 2036 годы численность работников увеличится на 1082 человека.</w:t>
      </w:r>
    </w:p>
    <w:p w:rsidR="00312358" w:rsidRDefault="00312358" w:rsidP="003123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4"/>
          <w:szCs w:val="24"/>
        </w:rPr>
      </w:pPr>
    </w:p>
    <w:p w:rsidR="00454248" w:rsidRPr="00F86E48" w:rsidRDefault="00454248" w:rsidP="003123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F86E48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Фонд начисленной заработной платы работников организаций</w:t>
      </w:r>
      <w:r w:rsidRPr="00F86E48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br/>
      </w:r>
      <w:r w:rsidRPr="00F86E48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(по полному кругу предприятий) по отчету 202</w:t>
      </w:r>
      <w:r w:rsidR="00F86E48" w:rsidRPr="00F86E48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4</w:t>
      </w:r>
      <w:r w:rsidRPr="00F86E48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год</w:t>
      </w:r>
      <w:r w:rsidR="00F86E48" w:rsidRPr="00F86E48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а</w:t>
      </w:r>
      <w:r w:rsidRPr="00F86E48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сложился </w:t>
      </w:r>
      <w:r w:rsidR="00F86E48" w:rsidRPr="00F86E48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в размере 27 729,5</w:t>
      </w:r>
      <w:r w:rsidRPr="00F86E48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млн. руб</w:t>
      </w:r>
      <w:r w:rsidR="00F86E48" w:rsidRPr="00F86E48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., с ростом к уровню 2023 года на 30,5 %.</w:t>
      </w:r>
    </w:p>
    <w:p w:rsidR="00F86E48" w:rsidRPr="00F86E48" w:rsidRDefault="00F86E48" w:rsidP="00F86E4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F86E48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По оценке в 2025 году ФОТ составит 30 655 577,2 тыс. руб. с ростом к уровню 2024 года на 10,6 % (по прогнозным данным, сформированным в 2024 году, планировался рост ФОТ на 8,1 %). Данный рост обусловлен увеличением зарплат работников бюджетной сферы в рамках реализации указов Президента, а также увеличением минимальной оплаты труда и индексацией заработных плат работников внебюджетного сектора экономики. </w:t>
      </w:r>
    </w:p>
    <w:p w:rsidR="00454248" w:rsidRPr="00F86E48" w:rsidRDefault="00454248" w:rsidP="00F86E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F86E48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В 202</w:t>
      </w:r>
      <w:r w:rsidR="00F86E48" w:rsidRPr="00F86E48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6</w:t>
      </w:r>
      <w:r w:rsidRPr="00F86E48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-20</w:t>
      </w:r>
      <w:r w:rsidR="00F86E48" w:rsidRPr="00F86E48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36</w:t>
      </w:r>
      <w:r w:rsidRPr="00F86E48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годах темп роста ФОТ прогнозируется на уровне показателей прогноза Минэкономразвития РФ. </w:t>
      </w:r>
    </w:p>
    <w:p w:rsidR="00FE5C5F" w:rsidRPr="00FE5C5F" w:rsidRDefault="00FE5C5F" w:rsidP="00FE5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FE5C5F">
        <w:rPr>
          <w:rFonts w:ascii="Times New Roman" w:hAnsi="Times New Roman" w:cs="Times New Roman"/>
          <w:sz w:val="24"/>
          <w:szCs w:val="24"/>
        </w:rPr>
        <w:t xml:space="preserve">За 2024 год </w:t>
      </w:r>
      <w:r w:rsidRPr="00FE5C5F">
        <w:rPr>
          <w:rFonts w:ascii="Times New Roman" w:hAnsi="Times New Roman" w:cs="Times New Roman"/>
          <w:b/>
          <w:sz w:val="24"/>
          <w:szCs w:val="24"/>
        </w:rPr>
        <w:t>среднемесячная начисленная заработная плата одного работающего</w:t>
      </w:r>
      <w:r w:rsidRPr="00FE5C5F">
        <w:rPr>
          <w:rFonts w:ascii="Times New Roman" w:hAnsi="Times New Roman" w:cs="Times New Roman"/>
          <w:sz w:val="24"/>
          <w:szCs w:val="24"/>
        </w:rPr>
        <w:t xml:space="preserve"> по</w:t>
      </w:r>
      <w:r w:rsidRPr="000601E5">
        <w:t xml:space="preserve"> </w:t>
      </w:r>
      <w:r w:rsidRPr="00FE5C5F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полному кругу предприятий города составила 67 324,6 руб., что на 31,1 % выше уровня 2023 года.</w:t>
      </w:r>
    </w:p>
    <w:p w:rsidR="00FE5C5F" w:rsidRPr="00FE5C5F" w:rsidRDefault="00FE5C5F" w:rsidP="00FE5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FE5C5F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По оценке 2025 года среднемесячная начисленная заработная плата одного работающего по полному кругу предприятий города ожидается в сумме 74 541,9 руб., по отношению к уровню 2024 года с ростом на 10,7 %.</w:t>
      </w:r>
    </w:p>
    <w:p w:rsidR="00FE5C5F" w:rsidRDefault="00FE5C5F" w:rsidP="00FE5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В прогнозируемый период с 2026 по 2036 год планируется замедление тем</w:t>
      </w:r>
      <w:r w:rsidR="009A6CD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пов роста заработной платы. Начиная с 2028 года ежегодный средний рост заработной платы составит в среднем от 6,2 % до 6,7 %.</w:t>
      </w:r>
    </w:p>
    <w:p w:rsidR="00FE5C5F" w:rsidRPr="00FE5C5F" w:rsidRDefault="00FE5C5F" w:rsidP="00FE5C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FE5C5F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По прогнозным данным среднемесячная начисленная заработная плата одного работающего </w:t>
      </w:r>
      <w:r w:rsidR="0000635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в 2036 году составит 156412,4 тыс. руб.</w:t>
      </w:r>
    </w:p>
    <w:p w:rsidR="00454248" w:rsidRPr="009A6CDB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9A6CDB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 xml:space="preserve">Численность безработных граждан зарегистрированных в органах службы занятости </w:t>
      </w:r>
      <w:r w:rsidRPr="009A6CD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по состоянию на 01.</w:t>
      </w:r>
      <w:r w:rsidR="009A6CDB" w:rsidRPr="009A6CD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08</w:t>
      </w:r>
      <w:r w:rsidRPr="009A6CD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.202</w:t>
      </w:r>
      <w:r w:rsidR="009A6CDB" w:rsidRPr="009A6CD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5 года составляла 34</w:t>
      </w:r>
      <w:r w:rsidRPr="009A6CD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человек</w:t>
      </w:r>
      <w:r w:rsidR="009A6CDB" w:rsidRPr="009A6CD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а</w:t>
      </w:r>
      <w:r w:rsidRPr="009A6CD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, уровень безработицы 0,06 %. Количество вакансий, заявленных работодателями в органы </w:t>
      </w:r>
      <w:r w:rsidRPr="009A6CD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lastRenderedPageBreak/>
        <w:t>службы занятости, на 01.</w:t>
      </w:r>
      <w:r w:rsidR="009A6CDB" w:rsidRPr="009A6CD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08.2025</w:t>
      </w:r>
      <w:r w:rsidRPr="009A6CD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составляет 1 </w:t>
      </w:r>
      <w:r w:rsidR="009A6CDB" w:rsidRPr="009A6CD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575</w:t>
      </w:r>
      <w:r w:rsidRPr="009A6CDB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ед. Прослеживается общероссийская тенденция нехватки рабочей силы.</w:t>
      </w:r>
    </w:p>
    <w:p w:rsidR="00454248" w:rsidRPr="00A05F7E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A05F7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В прогнозируемый период с 202</w:t>
      </w:r>
      <w:r w:rsidR="009A6CDB" w:rsidRPr="00A05F7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6</w:t>
      </w:r>
      <w:r w:rsidRPr="00A05F7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по 20</w:t>
      </w:r>
      <w:r w:rsidR="009A6CDB" w:rsidRPr="00A05F7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36</w:t>
      </w:r>
      <w:r w:rsidRPr="00A05F7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годы панируется удержание уровня регистрируемой безработицы в пределах </w:t>
      </w:r>
      <w:r w:rsidR="00A05F7E" w:rsidRPr="00A05F7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от 0,06 до </w:t>
      </w:r>
      <w:r w:rsidRPr="00A05F7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0,09 %, что соответствует уровню безработицы </w:t>
      </w:r>
      <w:r w:rsidR="004E2DB5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в период с</w:t>
      </w:r>
      <w:r w:rsidR="00A05F7E" w:rsidRPr="00A05F7E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2023-2025 гг.</w:t>
      </w:r>
    </w:p>
    <w:p w:rsidR="00A05F7E" w:rsidRDefault="00A05F7E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248" w:rsidRPr="00454248" w:rsidRDefault="00454248" w:rsidP="00454248">
      <w:pPr>
        <w:pStyle w:val="aa"/>
        <w:numPr>
          <w:ilvl w:val="0"/>
          <w:numId w:val="1"/>
        </w:numPr>
        <w:jc w:val="center"/>
        <w:outlineLvl w:val="1"/>
        <w:rPr>
          <w:b/>
          <w:bCs/>
        </w:rPr>
      </w:pPr>
      <w:r w:rsidRPr="00454248">
        <w:rPr>
          <w:b/>
          <w:bCs/>
        </w:rPr>
        <w:t>Потребительский рынок</w:t>
      </w:r>
    </w:p>
    <w:p w:rsidR="00454248" w:rsidRPr="00454248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248" w:rsidRPr="006E2611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6E2611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Оборот розничной торговли</w:t>
      </w:r>
    </w:p>
    <w:p w:rsidR="00B626A9" w:rsidRPr="006E2611" w:rsidRDefault="00B626A9" w:rsidP="00B626A9">
      <w:pPr>
        <w:pStyle w:val="formattext"/>
        <w:spacing w:before="0" w:beforeAutospacing="0" w:after="0" w:afterAutospacing="0"/>
        <w:ind w:firstLine="567"/>
        <w:jc w:val="both"/>
        <w:textAlignment w:val="baseline"/>
        <w:rPr>
          <w:color w:val="000099"/>
        </w:rPr>
      </w:pPr>
      <w:r w:rsidRPr="006E2611">
        <w:rPr>
          <w:color w:val="000099"/>
        </w:rPr>
        <w:t>В 2024 году оборот розничной торговли по крупным и средним предприятиям города составил 14 835,0 млн. руб., индекс физического объема в сравнении с 2023 годом составил 108,9%. На увеличение потребительского спроса повлиял рост заработной платы.</w:t>
      </w:r>
      <w:r w:rsidRPr="006E2611">
        <w:rPr>
          <w:color w:val="000099"/>
          <w:shd w:val="clear" w:color="auto" w:fill="FFFFFF"/>
        </w:rPr>
        <w:t xml:space="preserve"> </w:t>
      </w:r>
    </w:p>
    <w:p w:rsidR="00B626A9" w:rsidRPr="006E2611" w:rsidRDefault="00B626A9" w:rsidP="00B62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В общем объеме оборота розничной торговли среди крупных и средних предприятий города Железногорска около 99% занимают торговые центры и сети магазинов. Остальной объем приходится на несколько предприятий, относящихся к различным видам экономической деятельности.</w:t>
      </w:r>
    </w:p>
    <w:p w:rsidR="00B626A9" w:rsidRPr="006E2611" w:rsidRDefault="00B626A9" w:rsidP="00B62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Объем оборота розничной торговли напрямую зависит от покупательской способности населения и определяется доходами населения, а именно уровнем заработной платы работников, размером пенсий и социальных пособий населения.</w:t>
      </w:r>
    </w:p>
    <w:p w:rsidR="006E2611" w:rsidRPr="006E2611" w:rsidRDefault="00B626A9" w:rsidP="00B62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По оценке 2025 года оборот розничной торговли по крупным и средним предприятиям ожидается в размере 16 803,6 млн. руб., что в сопоставимых ценах на 4,3% выше уровня 2024 года. </w:t>
      </w:r>
    </w:p>
    <w:p w:rsidR="00B626A9" w:rsidRPr="006E2611" w:rsidRDefault="00B626A9" w:rsidP="00B626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По прогнозным данным на 2026-20</w:t>
      </w:r>
      <w:r w:rsidR="006E2611"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36</w:t>
      </w:r>
      <w:r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годы по базовому варианту объем оборота розничной торговли в сопоставимых ценах планируется с </w:t>
      </w:r>
      <w:r w:rsidR="006E2611"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ежегодным </w:t>
      </w:r>
      <w:r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ростом </w:t>
      </w:r>
      <w:r w:rsidR="006E2611"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в среднем от </w:t>
      </w:r>
      <w:r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4</w:t>
      </w:r>
      <w:r w:rsidR="006E2611"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,0 % до 4,8 %.</w:t>
      </w:r>
    </w:p>
    <w:p w:rsidR="00454248" w:rsidRPr="006E2611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</w:p>
    <w:p w:rsidR="00454248" w:rsidRPr="006E2611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</w:pPr>
      <w:r w:rsidRPr="006E2611">
        <w:rPr>
          <w:rFonts w:ascii="Times New Roman" w:eastAsia="Times New Roman" w:hAnsi="Times New Roman" w:cs="Times New Roman"/>
          <w:b/>
          <w:color w:val="000099"/>
          <w:sz w:val="24"/>
          <w:szCs w:val="24"/>
          <w:lang w:eastAsia="ru-RU"/>
        </w:rPr>
        <w:t>Оборот общественного питания</w:t>
      </w:r>
    </w:p>
    <w:p w:rsidR="006E2611" w:rsidRPr="006E2611" w:rsidRDefault="006E2611" w:rsidP="006E2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Оборот общественного питания по крупным и средним предприятиям за 2024 год составил 675,6 млн. руб., при этом увеличение объемов в сопоставимых ценах к уровню 2023 года составило 12,3%. </w:t>
      </w:r>
    </w:p>
    <w:p w:rsidR="006E2611" w:rsidRPr="006E2611" w:rsidRDefault="006E2611" w:rsidP="006E2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По оценке 2025 года оборот общественного питания по крупным и средним предприятиям планируется на 22,6% выше уровня 2024 года. Учитывая индекс-дефлятор цен, в 2025 году оборот общественного питания ожидается в размере 828,5 млн. рублей.</w:t>
      </w:r>
    </w:p>
    <w:p w:rsidR="006E2611" w:rsidRPr="006E2611" w:rsidRDefault="006E2611" w:rsidP="006E2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Большую долю оборота общественного питания в городе Железногорске среди крупных и средних предприятий формируют ООО «Комбинат питания учащихся» и ООО «Цех питания», обеспечивающие питание детей в образовательных учреждениях города и работников АО «Михайловский ГОК им. А.В. Варичева» соответственно. Поэтому в основном оборот общественного питания в городе Железногорске зависит от численности детей в дошкольных образовательных учреждениях и школах, а также от уровня заработной платы и численности работников АО «Михайловский ГОК им. А.В. Варичева», посещающих столовые общепита. </w:t>
      </w:r>
    </w:p>
    <w:p w:rsidR="006E2611" w:rsidRPr="006E2611" w:rsidRDefault="006E2611" w:rsidP="006E2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В прогнозный период 2026-2036 годов оборот общественного питания в сопоставимых ценах планируется с ежегодным ростом в среднем от 3,2 % до 4,1 %.</w:t>
      </w:r>
    </w:p>
    <w:p w:rsidR="00454248" w:rsidRPr="00454248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248" w:rsidRPr="00454248" w:rsidRDefault="00454248" w:rsidP="00454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4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платных услуг населению</w:t>
      </w:r>
    </w:p>
    <w:p w:rsidR="006E2611" w:rsidRPr="006E2611" w:rsidRDefault="006E2611" w:rsidP="006E2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За 2024 год объем платных услуг населению по крупным и средним предприятиям составил 1 742,3 млн. руб., уменьшение объемов в сопоставимых ценах к уровню 2023 года составило 4,2%. </w:t>
      </w:r>
      <w:r w:rsidR="004E2DB5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Рост</w:t>
      </w:r>
      <w:r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 показателя ввода жилья в 2024 году не способствовало росту объема платных услуг в сфере коммунальных и жилищных услуг, составляющих основу данного показателя. Кроме того, люди стараются экономить на </w:t>
      </w:r>
      <w:r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lastRenderedPageBreak/>
        <w:t>бытовых услугах или искать более низкие цены, что также не способствует увеличению объема платных услуг.</w:t>
      </w:r>
    </w:p>
    <w:p w:rsidR="006E2611" w:rsidRPr="00312358" w:rsidRDefault="006E2611" w:rsidP="006E2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</w:pPr>
      <w:r w:rsidRPr="006E2611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По оценке 2025 года объем платных услуг населению по крупным и средним </w:t>
      </w:r>
      <w:r w:rsidRPr="00312358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предприятиям города планируется на уровне 2024 года. Учитывая индекс-дефлятор цен, в 2025 году объем платных услуг планируется в размере 1 935,7 млн. рублей.</w:t>
      </w:r>
    </w:p>
    <w:p w:rsidR="000965A1" w:rsidRPr="00312358" w:rsidRDefault="00454248" w:rsidP="003123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312358">
        <w:rPr>
          <w:rFonts w:ascii="Times New Roman" w:hAnsi="Times New Roman" w:cs="Times New Roman"/>
          <w:color w:val="000099"/>
          <w:sz w:val="24"/>
          <w:szCs w:val="24"/>
        </w:rPr>
        <w:t>В связи с тем, что с 2021 года численность населения города не увеличивается, учитывая темпы строительства жилья, а также сложившийся баланс распределения объема платных услуг по видам экономической деятельности</w:t>
      </w:r>
      <w:r w:rsidRPr="00312358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 xml:space="preserve">, в 2025 - 2028 годах </w:t>
      </w:r>
      <w:r w:rsidRPr="00312358">
        <w:rPr>
          <w:rFonts w:ascii="Times New Roman" w:hAnsi="Times New Roman" w:cs="Times New Roman"/>
          <w:color w:val="000099"/>
          <w:sz w:val="24"/>
          <w:szCs w:val="24"/>
        </w:rPr>
        <w:t>прогнозируется ежегодное увеличение объема платных услуг населению на 0,5 % в сопоставимых ценах.</w:t>
      </w:r>
      <w:r w:rsidR="00312358" w:rsidRPr="00312358">
        <w:rPr>
          <w:rFonts w:ascii="Times New Roman" w:hAnsi="Times New Roman" w:cs="Times New Roman"/>
          <w:color w:val="000099"/>
          <w:sz w:val="24"/>
          <w:szCs w:val="24"/>
        </w:rPr>
        <w:t xml:space="preserve"> В дальнейший прогнозный период с 2029 по 2036 гг. рост составит 1 %. </w:t>
      </w:r>
    </w:p>
    <w:sectPr w:rsidR="000965A1" w:rsidRPr="00312358" w:rsidSect="0040167B">
      <w:headerReference w:type="default" r:id="rId9"/>
      <w:pgSz w:w="11906" w:h="16838"/>
      <w:pgMar w:top="1134" w:right="1247" w:bottom="1134" w:left="153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E3E" w:rsidRDefault="001A5E3E" w:rsidP="0036681D">
      <w:pPr>
        <w:spacing w:after="0" w:line="240" w:lineRule="auto"/>
      </w:pPr>
      <w:r>
        <w:separator/>
      </w:r>
    </w:p>
  </w:endnote>
  <w:endnote w:type="continuationSeparator" w:id="0">
    <w:p w:rsidR="001A5E3E" w:rsidRDefault="001A5E3E" w:rsidP="0036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E3E" w:rsidRDefault="001A5E3E" w:rsidP="0036681D">
      <w:pPr>
        <w:spacing w:after="0" w:line="240" w:lineRule="auto"/>
      </w:pPr>
      <w:r>
        <w:separator/>
      </w:r>
    </w:p>
  </w:footnote>
  <w:footnote w:type="continuationSeparator" w:id="0">
    <w:p w:rsidR="001A5E3E" w:rsidRDefault="001A5E3E" w:rsidP="00366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64945"/>
      <w:docPartObj>
        <w:docPartGallery w:val="Page Numbers (Top of Page)"/>
        <w:docPartUnique/>
      </w:docPartObj>
    </w:sdtPr>
    <w:sdtContent>
      <w:p w:rsidR="001A5E3E" w:rsidRDefault="002137A0">
        <w:pPr>
          <w:pStyle w:val="a6"/>
          <w:jc w:val="center"/>
        </w:pPr>
        <w:fldSimple w:instr=" PAGE   \* MERGEFORMAT ">
          <w:r w:rsidR="00733433">
            <w:rPr>
              <w:noProof/>
            </w:rPr>
            <w:t>6</w:t>
          </w:r>
        </w:fldSimple>
      </w:p>
    </w:sdtContent>
  </w:sdt>
  <w:p w:rsidR="001A5E3E" w:rsidRDefault="001A5E3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E3E" w:rsidRDefault="002137A0" w:rsidP="00454248">
    <w:pPr>
      <w:pStyle w:val="a6"/>
      <w:spacing w:line="360" w:lineRule="auto"/>
      <w:jc w:val="center"/>
    </w:pPr>
    <w:fldSimple w:instr=" PAGE   \* MERGEFORMAT ">
      <w:r w:rsidR="00733433">
        <w:rPr>
          <w:noProof/>
        </w:rPr>
        <w:t>12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C787F"/>
    <w:multiLevelType w:val="hybridMultilevel"/>
    <w:tmpl w:val="4454C088"/>
    <w:lvl w:ilvl="0" w:tplc="AED49F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5A1"/>
    <w:rsid w:val="00005AB7"/>
    <w:rsid w:val="00006356"/>
    <w:rsid w:val="00016489"/>
    <w:rsid w:val="00020DFE"/>
    <w:rsid w:val="00031AEB"/>
    <w:rsid w:val="00044540"/>
    <w:rsid w:val="00062667"/>
    <w:rsid w:val="00072D5D"/>
    <w:rsid w:val="00076D4E"/>
    <w:rsid w:val="000908E5"/>
    <w:rsid w:val="000965A1"/>
    <w:rsid w:val="000C10A0"/>
    <w:rsid w:val="000D215D"/>
    <w:rsid w:val="000E088F"/>
    <w:rsid w:val="000E5296"/>
    <w:rsid w:val="000F3D15"/>
    <w:rsid w:val="000F53D5"/>
    <w:rsid w:val="0010300E"/>
    <w:rsid w:val="001041EA"/>
    <w:rsid w:val="001052AA"/>
    <w:rsid w:val="001139EA"/>
    <w:rsid w:val="00115A3B"/>
    <w:rsid w:val="00152234"/>
    <w:rsid w:val="00171BBA"/>
    <w:rsid w:val="001855C3"/>
    <w:rsid w:val="00193AC6"/>
    <w:rsid w:val="00194C55"/>
    <w:rsid w:val="001A1498"/>
    <w:rsid w:val="001A5E3E"/>
    <w:rsid w:val="001A7488"/>
    <w:rsid w:val="001B531D"/>
    <w:rsid w:val="001C1155"/>
    <w:rsid w:val="001D05CC"/>
    <w:rsid w:val="00204EE8"/>
    <w:rsid w:val="002137A0"/>
    <w:rsid w:val="002200E8"/>
    <w:rsid w:val="0022094F"/>
    <w:rsid w:val="00230144"/>
    <w:rsid w:val="002569D1"/>
    <w:rsid w:val="00260547"/>
    <w:rsid w:val="00260B1A"/>
    <w:rsid w:val="0028709A"/>
    <w:rsid w:val="00291E89"/>
    <w:rsid w:val="00292161"/>
    <w:rsid w:val="002952B5"/>
    <w:rsid w:val="002A4FAB"/>
    <w:rsid w:val="002A7C11"/>
    <w:rsid w:val="002B2233"/>
    <w:rsid w:val="002D6055"/>
    <w:rsid w:val="002E690C"/>
    <w:rsid w:val="002F603C"/>
    <w:rsid w:val="002F7A8F"/>
    <w:rsid w:val="00304F3A"/>
    <w:rsid w:val="00306281"/>
    <w:rsid w:val="0030658E"/>
    <w:rsid w:val="003119E0"/>
    <w:rsid w:val="00312358"/>
    <w:rsid w:val="0031463B"/>
    <w:rsid w:val="0035596D"/>
    <w:rsid w:val="00366651"/>
    <w:rsid w:val="0036681D"/>
    <w:rsid w:val="00370C0F"/>
    <w:rsid w:val="003710EF"/>
    <w:rsid w:val="00386ECA"/>
    <w:rsid w:val="003A407E"/>
    <w:rsid w:val="003A695B"/>
    <w:rsid w:val="003B73A6"/>
    <w:rsid w:val="003C3E5F"/>
    <w:rsid w:val="003C5106"/>
    <w:rsid w:val="003C5FD5"/>
    <w:rsid w:val="003E799C"/>
    <w:rsid w:val="003F7B0D"/>
    <w:rsid w:val="0040167B"/>
    <w:rsid w:val="004058EF"/>
    <w:rsid w:val="00414694"/>
    <w:rsid w:val="0043797A"/>
    <w:rsid w:val="004455EF"/>
    <w:rsid w:val="00454248"/>
    <w:rsid w:val="00466705"/>
    <w:rsid w:val="00470952"/>
    <w:rsid w:val="00490F01"/>
    <w:rsid w:val="004A14DA"/>
    <w:rsid w:val="004C3B61"/>
    <w:rsid w:val="004C67CC"/>
    <w:rsid w:val="004E20D2"/>
    <w:rsid w:val="004E2DB5"/>
    <w:rsid w:val="004E7D94"/>
    <w:rsid w:val="004F1A05"/>
    <w:rsid w:val="004F7942"/>
    <w:rsid w:val="005057DC"/>
    <w:rsid w:val="005104CD"/>
    <w:rsid w:val="0051409F"/>
    <w:rsid w:val="0052715E"/>
    <w:rsid w:val="00530928"/>
    <w:rsid w:val="00536B5A"/>
    <w:rsid w:val="00570E2C"/>
    <w:rsid w:val="00576C51"/>
    <w:rsid w:val="00581ED9"/>
    <w:rsid w:val="00585273"/>
    <w:rsid w:val="00585D5F"/>
    <w:rsid w:val="005A041B"/>
    <w:rsid w:val="005A6EFD"/>
    <w:rsid w:val="005B7B3F"/>
    <w:rsid w:val="005C24C9"/>
    <w:rsid w:val="005C27E6"/>
    <w:rsid w:val="005E0EC6"/>
    <w:rsid w:val="005F213A"/>
    <w:rsid w:val="0060136B"/>
    <w:rsid w:val="006074DD"/>
    <w:rsid w:val="00624DBD"/>
    <w:rsid w:val="006463B5"/>
    <w:rsid w:val="00652CA4"/>
    <w:rsid w:val="0065775D"/>
    <w:rsid w:val="006928FA"/>
    <w:rsid w:val="006967A7"/>
    <w:rsid w:val="006A7E94"/>
    <w:rsid w:val="006B33BC"/>
    <w:rsid w:val="006B3DD9"/>
    <w:rsid w:val="006E2611"/>
    <w:rsid w:val="00701332"/>
    <w:rsid w:val="00703FD5"/>
    <w:rsid w:val="0070711B"/>
    <w:rsid w:val="0071029A"/>
    <w:rsid w:val="00711398"/>
    <w:rsid w:val="007124BA"/>
    <w:rsid w:val="00713BF2"/>
    <w:rsid w:val="00723355"/>
    <w:rsid w:val="007279CB"/>
    <w:rsid w:val="00733433"/>
    <w:rsid w:val="0073524F"/>
    <w:rsid w:val="00736DA8"/>
    <w:rsid w:val="00737929"/>
    <w:rsid w:val="0074168F"/>
    <w:rsid w:val="00744D2B"/>
    <w:rsid w:val="00745FD9"/>
    <w:rsid w:val="00765A46"/>
    <w:rsid w:val="007B0EAD"/>
    <w:rsid w:val="007C03AB"/>
    <w:rsid w:val="007D0270"/>
    <w:rsid w:val="007D1DB0"/>
    <w:rsid w:val="007D759D"/>
    <w:rsid w:val="007F3B2F"/>
    <w:rsid w:val="00803B64"/>
    <w:rsid w:val="00806175"/>
    <w:rsid w:val="00810627"/>
    <w:rsid w:val="0081546B"/>
    <w:rsid w:val="008276F4"/>
    <w:rsid w:val="0083125F"/>
    <w:rsid w:val="0083204B"/>
    <w:rsid w:val="008367A6"/>
    <w:rsid w:val="00845358"/>
    <w:rsid w:val="008471A2"/>
    <w:rsid w:val="008539C0"/>
    <w:rsid w:val="008611D0"/>
    <w:rsid w:val="00867E54"/>
    <w:rsid w:val="00875564"/>
    <w:rsid w:val="008822A8"/>
    <w:rsid w:val="0088785D"/>
    <w:rsid w:val="00894934"/>
    <w:rsid w:val="00897C84"/>
    <w:rsid w:val="008B4F66"/>
    <w:rsid w:val="008C5DB1"/>
    <w:rsid w:val="008D4051"/>
    <w:rsid w:val="008E1387"/>
    <w:rsid w:val="008E27E3"/>
    <w:rsid w:val="008F2B75"/>
    <w:rsid w:val="009167E2"/>
    <w:rsid w:val="0091798E"/>
    <w:rsid w:val="00924AC6"/>
    <w:rsid w:val="00942DD1"/>
    <w:rsid w:val="00952159"/>
    <w:rsid w:val="009665AC"/>
    <w:rsid w:val="009A2362"/>
    <w:rsid w:val="009A4BB6"/>
    <w:rsid w:val="009A6CDB"/>
    <w:rsid w:val="009B4107"/>
    <w:rsid w:val="009B6117"/>
    <w:rsid w:val="009C2124"/>
    <w:rsid w:val="009C27F2"/>
    <w:rsid w:val="009C40C9"/>
    <w:rsid w:val="009C4678"/>
    <w:rsid w:val="009C6EED"/>
    <w:rsid w:val="009D7ABB"/>
    <w:rsid w:val="009E1C01"/>
    <w:rsid w:val="009E35E9"/>
    <w:rsid w:val="009F32C0"/>
    <w:rsid w:val="009F52FC"/>
    <w:rsid w:val="009F7695"/>
    <w:rsid w:val="00A0533E"/>
    <w:rsid w:val="00A05F7E"/>
    <w:rsid w:val="00A14EEF"/>
    <w:rsid w:val="00A17F9E"/>
    <w:rsid w:val="00A26E36"/>
    <w:rsid w:val="00A50B74"/>
    <w:rsid w:val="00A532C2"/>
    <w:rsid w:val="00A576C7"/>
    <w:rsid w:val="00A71F4C"/>
    <w:rsid w:val="00A73934"/>
    <w:rsid w:val="00A7460C"/>
    <w:rsid w:val="00A81DC7"/>
    <w:rsid w:val="00A907F7"/>
    <w:rsid w:val="00AA07CC"/>
    <w:rsid w:val="00AB040D"/>
    <w:rsid w:val="00AE0B2C"/>
    <w:rsid w:val="00AE1588"/>
    <w:rsid w:val="00AE6C35"/>
    <w:rsid w:val="00AF08C9"/>
    <w:rsid w:val="00B1712F"/>
    <w:rsid w:val="00B34C40"/>
    <w:rsid w:val="00B40C9C"/>
    <w:rsid w:val="00B626A9"/>
    <w:rsid w:val="00B72142"/>
    <w:rsid w:val="00B832BC"/>
    <w:rsid w:val="00B867E4"/>
    <w:rsid w:val="00BA5A28"/>
    <w:rsid w:val="00BA6049"/>
    <w:rsid w:val="00BB777E"/>
    <w:rsid w:val="00BC6A56"/>
    <w:rsid w:val="00BC7B8F"/>
    <w:rsid w:val="00BD459F"/>
    <w:rsid w:val="00BD46B2"/>
    <w:rsid w:val="00BD5FE3"/>
    <w:rsid w:val="00BE16A1"/>
    <w:rsid w:val="00C2141B"/>
    <w:rsid w:val="00C25529"/>
    <w:rsid w:val="00C5415D"/>
    <w:rsid w:val="00C55C5B"/>
    <w:rsid w:val="00C6121B"/>
    <w:rsid w:val="00C74AE4"/>
    <w:rsid w:val="00C77AF9"/>
    <w:rsid w:val="00C86C47"/>
    <w:rsid w:val="00C92FD8"/>
    <w:rsid w:val="00CB5599"/>
    <w:rsid w:val="00CC2DCC"/>
    <w:rsid w:val="00CC4F6A"/>
    <w:rsid w:val="00CC643D"/>
    <w:rsid w:val="00CE4B7A"/>
    <w:rsid w:val="00CF06C2"/>
    <w:rsid w:val="00CF4043"/>
    <w:rsid w:val="00CF42F8"/>
    <w:rsid w:val="00D04C17"/>
    <w:rsid w:val="00D1055D"/>
    <w:rsid w:val="00D16BDA"/>
    <w:rsid w:val="00D54EE1"/>
    <w:rsid w:val="00D55E76"/>
    <w:rsid w:val="00D96EA9"/>
    <w:rsid w:val="00DB048A"/>
    <w:rsid w:val="00DD0035"/>
    <w:rsid w:val="00DE21C2"/>
    <w:rsid w:val="00DE3B00"/>
    <w:rsid w:val="00DE5218"/>
    <w:rsid w:val="00DE7DB8"/>
    <w:rsid w:val="00E1598E"/>
    <w:rsid w:val="00E256D1"/>
    <w:rsid w:val="00E3659E"/>
    <w:rsid w:val="00E57823"/>
    <w:rsid w:val="00E57A83"/>
    <w:rsid w:val="00E653CA"/>
    <w:rsid w:val="00E84F9E"/>
    <w:rsid w:val="00E87391"/>
    <w:rsid w:val="00E93694"/>
    <w:rsid w:val="00EA097D"/>
    <w:rsid w:val="00EA1BDF"/>
    <w:rsid w:val="00EA4315"/>
    <w:rsid w:val="00EB1DDA"/>
    <w:rsid w:val="00EB2B10"/>
    <w:rsid w:val="00EC031A"/>
    <w:rsid w:val="00EE2F59"/>
    <w:rsid w:val="00F059EC"/>
    <w:rsid w:val="00F22207"/>
    <w:rsid w:val="00F32292"/>
    <w:rsid w:val="00F331D9"/>
    <w:rsid w:val="00F34EB6"/>
    <w:rsid w:val="00F4787D"/>
    <w:rsid w:val="00F64AF9"/>
    <w:rsid w:val="00F75418"/>
    <w:rsid w:val="00F86E48"/>
    <w:rsid w:val="00F8747C"/>
    <w:rsid w:val="00FC33F2"/>
    <w:rsid w:val="00FC5205"/>
    <w:rsid w:val="00FD0AE9"/>
    <w:rsid w:val="00FD4753"/>
    <w:rsid w:val="00FE2630"/>
    <w:rsid w:val="00FE5C5F"/>
    <w:rsid w:val="00FE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65A1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965A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96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66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681D"/>
  </w:style>
  <w:style w:type="paragraph" w:styleId="a8">
    <w:name w:val="footer"/>
    <w:basedOn w:val="a"/>
    <w:link w:val="a9"/>
    <w:uiPriority w:val="99"/>
    <w:semiHidden/>
    <w:unhideWhenUsed/>
    <w:rsid w:val="00366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6681D"/>
  </w:style>
  <w:style w:type="paragraph" w:customStyle="1" w:styleId="ConsPlusNormal">
    <w:name w:val="ConsPlusNormal"/>
    <w:link w:val="ConsPlusNormal0"/>
    <w:qFormat/>
    <w:rsid w:val="00454248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45424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54248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54248"/>
    <w:rPr>
      <w:rFonts w:ascii="Calibri" w:eastAsia="Calibri" w:hAnsi="Calibri" w:cs="Times New Roman"/>
      <w:sz w:val="16"/>
      <w:szCs w:val="16"/>
    </w:rPr>
  </w:style>
  <w:style w:type="character" w:customStyle="1" w:styleId="ConsPlusNormal0">
    <w:name w:val="ConsPlusNormal Знак"/>
    <w:link w:val="ConsPlusNormal"/>
    <w:locked/>
    <w:rsid w:val="0045424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542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link w:val="Default0"/>
    <w:qFormat/>
    <w:rsid w:val="00CF42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locked/>
    <w:rsid w:val="00CF42F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C3B61"/>
    <w:rPr>
      <w:b/>
      <w:bCs/>
    </w:rPr>
  </w:style>
  <w:style w:type="paragraph" w:customStyle="1" w:styleId="formattext">
    <w:name w:val="formattext"/>
    <w:basedOn w:val="a"/>
    <w:rsid w:val="00B62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7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1A7DE-ACC9-4B1A-AC13-600D473D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13</Pages>
  <Words>4194</Words>
  <Characters>23910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60</cp:revision>
  <cp:lastPrinted>2025-08-25T09:19:00Z</cp:lastPrinted>
  <dcterms:created xsi:type="dcterms:W3CDTF">2024-08-15T09:04:00Z</dcterms:created>
  <dcterms:modified xsi:type="dcterms:W3CDTF">2025-08-27T09:17:00Z</dcterms:modified>
</cp:coreProperties>
</file>